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88502" w14:textId="77777777" w:rsidR="00835F23" w:rsidRPr="00EF5793" w:rsidRDefault="00835F23" w:rsidP="00A72DF5">
      <w:pPr>
        <w:spacing w:after="120"/>
        <w:jc w:val="center"/>
        <w:rPr>
          <w:rFonts w:ascii="Arial" w:hAnsi="Arial" w:cs="Arial"/>
          <w:b/>
        </w:rPr>
      </w:pPr>
      <w:r w:rsidRPr="00EF5793">
        <w:rPr>
          <w:rFonts w:ascii="Arial" w:hAnsi="Arial" w:cs="Arial"/>
          <w:b/>
        </w:rPr>
        <w:t xml:space="preserve">RESOLUCION TAT- No. </w:t>
      </w:r>
      <w:r w:rsidR="003D2B9A">
        <w:rPr>
          <w:rFonts w:ascii="Arial" w:hAnsi="Arial" w:cs="Arial"/>
          <w:b/>
        </w:rPr>
        <w:t>1847</w:t>
      </w:r>
      <w:r w:rsidR="009639D6" w:rsidRPr="00EF5793">
        <w:rPr>
          <w:rFonts w:ascii="Arial" w:hAnsi="Arial" w:cs="Arial"/>
          <w:b/>
        </w:rPr>
        <w:t>-200</w:t>
      </w:r>
      <w:r w:rsidR="009A1000" w:rsidRPr="00EF5793">
        <w:rPr>
          <w:rFonts w:ascii="Arial" w:hAnsi="Arial" w:cs="Arial"/>
          <w:b/>
        </w:rPr>
        <w:t>9</w:t>
      </w:r>
    </w:p>
    <w:p w14:paraId="57E38D5F" w14:textId="77777777" w:rsidR="00A72DF5" w:rsidRPr="00EF5793" w:rsidRDefault="00A72DF5" w:rsidP="00835F23">
      <w:pPr>
        <w:spacing w:after="120"/>
        <w:jc w:val="both"/>
        <w:rPr>
          <w:rFonts w:ascii="Arial" w:hAnsi="Arial" w:cs="Arial"/>
        </w:rPr>
      </w:pPr>
    </w:p>
    <w:p w14:paraId="4FB34D41" w14:textId="77777777" w:rsidR="00835F23" w:rsidRPr="00EF5793" w:rsidRDefault="00835F23" w:rsidP="00835F23">
      <w:pPr>
        <w:spacing w:after="120"/>
        <w:jc w:val="both"/>
        <w:rPr>
          <w:rFonts w:ascii="Arial" w:hAnsi="Arial" w:cs="Arial"/>
        </w:rPr>
      </w:pPr>
      <w:r w:rsidRPr="00EF5793">
        <w:rPr>
          <w:rFonts w:ascii="Arial" w:hAnsi="Arial" w:cs="Arial"/>
          <w:b/>
        </w:rPr>
        <w:t xml:space="preserve">TRIBUNAL </w:t>
      </w:r>
      <w:r w:rsidR="009A1000" w:rsidRPr="00EF5793">
        <w:rPr>
          <w:rFonts w:ascii="Arial" w:hAnsi="Arial" w:cs="Arial"/>
          <w:b/>
        </w:rPr>
        <w:t xml:space="preserve">AD HOC </w:t>
      </w:r>
      <w:r w:rsidRPr="00EF5793">
        <w:rPr>
          <w:rFonts w:ascii="Arial" w:hAnsi="Arial" w:cs="Arial"/>
          <w:b/>
        </w:rPr>
        <w:t xml:space="preserve">ADMINISTRATIVO DE TRANSPORTE. </w:t>
      </w:r>
      <w:r w:rsidRPr="00EF5793">
        <w:rPr>
          <w:rFonts w:ascii="Arial" w:hAnsi="Arial" w:cs="Arial"/>
        </w:rPr>
        <w:t>San José, a las</w:t>
      </w:r>
      <w:r w:rsidR="009639D6" w:rsidRPr="00EF5793">
        <w:rPr>
          <w:rFonts w:ascii="Arial" w:hAnsi="Arial" w:cs="Arial"/>
        </w:rPr>
        <w:t xml:space="preserve"> </w:t>
      </w:r>
      <w:r w:rsidR="003D2B9A">
        <w:rPr>
          <w:rFonts w:ascii="Arial" w:hAnsi="Arial" w:cs="Arial"/>
        </w:rPr>
        <w:t xml:space="preserve">once horas treinta minutos </w:t>
      </w:r>
      <w:r w:rsidRPr="00EF5793">
        <w:rPr>
          <w:rFonts w:ascii="Arial" w:hAnsi="Arial" w:cs="Arial"/>
        </w:rPr>
        <w:t>del</w:t>
      </w:r>
      <w:r w:rsidR="003D2B9A">
        <w:rPr>
          <w:rFonts w:ascii="Arial" w:hAnsi="Arial" w:cs="Arial"/>
        </w:rPr>
        <w:t xml:space="preserve"> veintiocho de agosto </w:t>
      </w:r>
      <w:r w:rsidR="00A72DF5" w:rsidRPr="00EF5793">
        <w:rPr>
          <w:rFonts w:ascii="Arial" w:hAnsi="Arial" w:cs="Arial"/>
        </w:rPr>
        <w:t>del</w:t>
      </w:r>
      <w:r w:rsidR="009639D6" w:rsidRPr="00EF5793">
        <w:rPr>
          <w:rFonts w:ascii="Arial" w:hAnsi="Arial" w:cs="Arial"/>
        </w:rPr>
        <w:t xml:space="preserve"> año </w:t>
      </w:r>
      <w:r w:rsidRPr="00EF5793">
        <w:rPr>
          <w:rFonts w:ascii="Arial" w:hAnsi="Arial" w:cs="Arial"/>
        </w:rPr>
        <w:t xml:space="preserve">dos mil </w:t>
      </w:r>
      <w:r w:rsidR="009A1000" w:rsidRPr="00EF5793">
        <w:rPr>
          <w:rFonts w:ascii="Arial" w:hAnsi="Arial" w:cs="Arial"/>
        </w:rPr>
        <w:t>nueve</w:t>
      </w:r>
      <w:r w:rsidRPr="00EF5793">
        <w:rPr>
          <w:rFonts w:ascii="Arial" w:hAnsi="Arial" w:cs="Arial"/>
        </w:rPr>
        <w:t>.</w:t>
      </w:r>
    </w:p>
    <w:p w14:paraId="2CA784FD" w14:textId="77777777" w:rsidR="00A72DF5" w:rsidRPr="00EF5793" w:rsidRDefault="00A72DF5" w:rsidP="00835F23">
      <w:pPr>
        <w:spacing w:after="120"/>
        <w:jc w:val="both"/>
        <w:rPr>
          <w:rFonts w:ascii="Arial" w:hAnsi="Arial" w:cs="Arial"/>
        </w:rPr>
      </w:pPr>
    </w:p>
    <w:p w14:paraId="31A5B79A" w14:textId="48A5399D" w:rsidR="00835F23" w:rsidRPr="00EF5793" w:rsidRDefault="00835F23" w:rsidP="00A72DF5">
      <w:pPr>
        <w:spacing w:after="120"/>
        <w:jc w:val="both"/>
        <w:rPr>
          <w:rFonts w:ascii="Arial" w:hAnsi="Arial" w:cs="Arial"/>
        </w:rPr>
      </w:pPr>
      <w:r w:rsidRPr="00EF5793">
        <w:rPr>
          <w:rFonts w:ascii="Arial" w:hAnsi="Arial" w:cs="Arial"/>
        </w:rPr>
        <w:t xml:space="preserve">Se conoce </w:t>
      </w:r>
      <w:r w:rsidR="00AD3E8F">
        <w:rPr>
          <w:rFonts w:ascii="Arial" w:hAnsi="Arial" w:cs="Arial"/>
          <w:b/>
        </w:rPr>
        <w:t>Recurso de Apelación en Subsidio, Nulidad Absoluta Concomitante</w:t>
      </w:r>
      <w:r w:rsidR="00C30EB2" w:rsidRPr="00EF5793">
        <w:rPr>
          <w:rFonts w:ascii="Arial" w:hAnsi="Arial" w:cs="Arial"/>
          <w:b/>
        </w:rPr>
        <w:t>,</w:t>
      </w:r>
      <w:r w:rsidRPr="00EF5793">
        <w:rPr>
          <w:rFonts w:ascii="Arial" w:hAnsi="Arial" w:cs="Arial"/>
        </w:rPr>
        <w:t xml:space="preserve"> interpuesto por </w:t>
      </w:r>
      <w:r w:rsidR="00675B73">
        <w:rPr>
          <w:rFonts w:ascii="Arial" w:hAnsi="Arial" w:cs="Arial"/>
        </w:rPr>
        <w:t xml:space="preserve">el </w:t>
      </w:r>
      <w:proofErr w:type="gramStart"/>
      <w:r w:rsidRPr="00EF5793">
        <w:rPr>
          <w:rFonts w:ascii="Arial" w:hAnsi="Arial" w:cs="Arial"/>
        </w:rPr>
        <w:t>señor</w:t>
      </w:r>
      <w:r w:rsidR="00675B73">
        <w:rPr>
          <w:rFonts w:ascii="Arial" w:hAnsi="Arial" w:cs="Arial"/>
        </w:rPr>
        <w:t xml:space="preserve"> </w:t>
      </w:r>
      <w:r w:rsidRPr="00EF5793">
        <w:rPr>
          <w:rFonts w:ascii="Arial" w:hAnsi="Arial" w:cs="Arial"/>
        </w:rPr>
        <w:t xml:space="preserve"> </w:t>
      </w:r>
      <w:r w:rsidR="00CF2226">
        <w:rPr>
          <w:rFonts w:ascii="Arial" w:hAnsi="Arial" w:cs="Arial"/>
          <w:b/>
        </w:rPr>
        <w:t>EGCR</w:t>
      </w:r>
      <w:proofErr w:type="gramEnd"/>
      <w:r w:rsidR="009A1000" w:rsidRPr="00EF5793">
        <w:rPr>
          <w:rFonts w:ascii="Arial" w:hAnsi="Arial" w:cs="Arial"/>
          <w:b/>
        </w:rPr>
        <w:t>,</w:t>
      </w:r>
      <w:r w:rsidR="00C30EB2" w:rsidRPr="00EF5793">
        <w:rPr>
          <w:rFonts w:ascii="Arial" w:hAnsi="Arial" w:cs="Arial"/>
          <w:b/>
        </w:rPr>
        <w:t xml:space="preserve"> </w:t>
      </w:r>
      <w:r w:rsidR="00C30EB2" w:rsidRPr="00AD3E8F">
        <w:rPr>
          <w:rFonts w:ascii="Arial" w:hAnsi="Arial" w:cs="Arial"/>
        </w:rPr>
        <w:t xml:space="preserve">cédula </w:t>
      </w:r>
      <w:r w:rsidR="00AD3E8F">
        <w:rPr>
          <w:rFonts w:ascii="Arial" w:hAnsi="Arial" w:cs="Arial"/>
        </w:rPr>
        <w:t xml:space="preserve">de identidad </w:t>
      </w:r>
      <w:r w:rsidR="00C30EB2" w:rsidRPr="00AD3E8F">
        <w:rPr>
          <w:rFonts w:ascii="Arial" w:hAnsi="Arial" w:cs="Arial"/>
        </w:rPr>
        <w:t>número</w:t>
      </w:r>
      <w:r w:rsidR="00C30EB2" w:rsidRPr="00EF5793">
        <w:rPr>
          <w:rFonts w:ascii="Arial" w:hAnsi="Arial" w:cs="Arial"/>
          <w:b/>
        </w:rPr>
        <w:t xml:space="preserve"> </w:t>
      </w:r>
      <w:r w:rsidR="00CF2226">
        <w:rPr>
          <w:rFonts w:ascii="Arial" w:hAnsi="Arial" w:cs="Arial"/>
        </w:rPr>
        <w:t>...</w:t>
      </w:r>
      <w:r w:rsidRPr="00EF5793">
        <w:rPr>
          <w:rFonts w:ascii="Arial" w:hAnsi="Arial" w:cs="Arial"/>
          <w:b/>
        </w:rPr>
        <w:t>,</w:t>
      </w:r>
      <w:r w:rsidRPr="00EF5793">
        <w:rPr>
          <w:rFonts w:ascii="Arial" w:hAnsi="Arial" w:cs="Arial"/>
        </w:rPr>
        <w:t xml:space="preserve"> </w:t>
      </w:r>
      <w:r w:rsidR="00590596">
        <w:rPr>
          <w:rFonts w:ascii="Arial" w:hAnsi="Arial" w:cs="Arial"/>
        </w:rPr>
        <w:t>contra</w:t>
      </w:r>
      <w:r w:rsidR="00AD3E8F">
        <w:rPr>
          <w:rFonts w:ascii="Arial" w:hAnsi="Arial" w:cs="Arial"/>
        </w:rPr>
        <w:t xml:space="preserve"> el artículo </w:t>
      </w:r>
      <w:r w:rsidR="00C05D88">
        <w:rPr>
          <w:rFonts w:ascii="Arial" w:hAnsi="Arial" w:cs="Arial"/>
        </w:rPr>
        <w:t>3.2.7</w:t>
      </w:r>
      <w:r w:rsidR="00AD3E8F">
        <w:rPr>
          <w:rFonts w:ascii="Arial" w:hAnsi="Arial" w:cs="Arial"/>
        </w:rPr>
        <w:t xml:space="preserve"> de la Sesión Ordinaria </w:t>
      </w:r>
      <w:r w:rsidR="00C05D88">
        <w:rPr>
          <w:rFonts w:ascii="Arial" w:hAnsi="Arial" w:cs="Arial"/>
        </w:rPr>
        <w:t>40-2007</w:t>
      </w:r>
      <w:r w:rsidR="00AD3E8F">
        <w:rPr>
          <w:rFonts w:ascii="Arial" w:hAnsi="Arial" w:cs="Arial"/>
        </w:rPr>
        <w:t xml:space="preserve">, del </w:t>
      </w:r>
      <w:r w:rsidR="00C05D88">
        <w:rPr>
          <w:rFonts w:ascii="Arial" w:hAnsi="Arial" w:cs="Arial"/>
        </w:rPr>
        <w:t>31</w:t>
      </w:r>
      <w:r w:rsidR="00AD3E8F">
        <w:rPr>
          <w:rFonts w:ascii="Arial" w:hAnsi="Arial" w:cs="Arial"/>
        </w:rPr>
        <w:t xml:space="preserve"> de </w:t>
      </w:r>
      <w:r w:rsidR="00C05D88">
        <w:rPr>
          <w:rFonts w:ascii="Arial" w:hAnsi="Arial" w:cs="Arial"/>
        </w:rPr>
        <w:t xml:space="preserve">mayo </w:t>
      </w:r>
      <w:r w:rsidR="00AD3E8F">
        <w:rPr>
          <w:rFonts w:ascii="Arial" w:hAnsi="Arial" w:cs="Arial"/>
        </w:rPr>
        <w:t>del 200</w:t>
      </w:r>
      <w:r w:rsidR="00C05D88">
        <w:rPr>
          <w:rFonts w:ascii="Arial" w:hAnsi="Arial" w:cs="Arial"/>
        </w:rPr>
        <w:t>7</w:t>
      </w:r>
      <w:r w:rsidR="00AD3E8F">
        <w:rPr>
          <w:rFonts w:ascii="Arial" w:hAnsi="Arial" w:cs="Arial"/>
        </w:rPr>
        <w:t xml:space="preserve">, adoptado por la Junta Directiva del Consejo de Transporte Público, y  </w:t>
      </w:r>
      <w:r w:rsidR="00996ECF" w:rsidRPr="00EF5793">
        <w:rPr>
          <w:rFonts w:ascii="Arial" w:hAnsi="Arial" w:cs="Arial"/>
        </w:rPr>
        <w:t xml:space="preserve">tramitado </w:t>
      </w:r>
      <w:r w:rsidRPr="00EF5793">
        <w:rPr>
          <w:rFonts w:ascii="Arial" w:hAnsi="Arial" w:cs="Arial"/>
        </w:rPr>
        <w:t>e</w:t>
      </w:r>
      <w:r w:rsidR="00996ECF" w:rsidRPr="00EF5793">
        <w:rPr>
          <w:rFonts w:ascii="Arial" w:hAnsi="Arial" w:cs="Arial"/>
        </w:rPr>
        <w:t>n</w:t>
      </w:r>
      <w:r w:rsidRPr="00EF5793">
        <w:rPr>
          <w:rFonts w:ascii="Arial" w:hAnsi="Arial" w:cs="Arial"/>
        </w:rPr>
        <w:t xml:space="preserve"> </w:t>
      </w:r>
      <w:r w:rsidR="00996ECF" w:rsidRPr="00EF5793">
        <w:rPr>
          <w:rFonts w:ascii="Arial" w:hAnsi="Arial" w:cs="Arial"/>
        </w:rPr>
        <w:t xml:space="preserve">este </w:t>
      </w:r>
      <w:r w:rsidRPr="00EF5793">
        <w:rPr>
          <w:rFonts w:ascii="Arial" w:hAnsi="Arial" w:cs="Arial"/>
        </w:rPr>
        <w:t xml:space="preserve">Despacho bajo </w:t>
      </w:r>
      <w:r w:rsidRPr="00EF5793">
        <w:rPr>
          <w:rFonts w:ascii="Arial" w:hAnsi="Arial" w:cs="Arial"/>
          <w:b/>
        </w:rPr>
        <w:t>Expediente Administrativo No. TAT-</w:t>
      </w:r>
      <w:r w:rsidR="00CB3312">
        <w:rPr>
          <w:rFonts w:ascii="Arial" w:hAnsi="Arial" w:cs="Arial"/>
          <w:b/>
        </w:rPr>
        <w:t>0</w:t>
      </w:r>
      <w:r w:rsidR="00C05D88">
        <w:rPr>
          <w:rFonts w:ascii="Arial" w:hAnsi="Arial" w:cs="Arial"/>
          <w:b/>
        </w:rPr>
        <w:t>15</w:t>
      </w:r>
      <w:r w:rsidR="00CB3312">
        <w:rPr>
          <w:rFonts w:ascii="Arial" w:hAnsi="Arial" w:cs="Arial"/>
          <w:b/>
        </w:rPr>
        <w:t>-09</w:t>
      </w:r>
      <w:r w:rsidR="00A72DF5" w:rsidRPr="00EF5793">
        <w:rPr>
          <w:rFonts w:ascii="Arial" w:hAnsi="Arial" w:cs="Arial"/>
        </w:rPr>
        <w:t>.</w:t>
      </w:r>
    </w:p>
    <w:p w14:paraId="3D8152AE" w14:textId="77777777" w:rsidR="00A72DF5" w:rsidRPr="00EF5793" w:rsidRDefault="00A72DF5" w:rsidP="00835F23">
      <w:pPr>
        <w:spacing w:after="120"/>
        <w:jc w:val="both"/>
        <w:rPr>
          <w:rFonts w:ascii="Arial" w:hAnsi="Arial" w:cs="Arial"/>
        </w:rPr>
      </w:pPr>
    </w:p>
    <w:p w14:paraId="254DBED8" w14:textId="77777777" w:rsidR="00835F23" w:rsidRPr="00EF5793" w:rsidRDefault="00835F23" w:rsidP="00A72DF5">
      <w:pPr>
        <w:spacing w:after="120"/>
        <w:jc w:val="center"/>
        <w:rPr>
          <w:rFonts w:ascii="Arial" w:hAnsi="Arial" w:cs="Arial"/>
          <w:b/>
        </w:rPr>
      </w:pPr>
      <w:r w:rsidRPr="00EF5793">
        <w:rPr>
          <w:rFonts w:ascii="Arial" w:hAnsi="Arial" w:cs="Arial"/>
          <w:b/>
        </w:rPr>
        <w:t>RESULTANDO:</w:t>
      </w:r>
    </w:p>
    <w:p w14:paraId="329F31F2" w14:textId="77777777" w:rsidR="00A72DF5" w:rsidRPr="00EF5793" w:rsidRDefault="00A72DF5" w:rsidP="00835F23">
      <w:pPr>
        <w:spacing w:after="120"/>
        <w:jc w:val="both"/>
        <w:rPr>
          <w:rFonts w:ascii="Arial" w:hAnsi="Arial" w:cs="Arial"/>
        </w:rPr>
      </w:pPr>
    </w:p>
    <w:p w14:paraId="204BE3B6" w14:textId="5934A162" w:rsidR="001E2FBF" w:rsidRDefault="00835F23" w:rsidP="00835F23">
      <w:pPr>
        <w:spacing w:after="120"/>
        <w:jc w:val="both"/>
        <w:rPr>
          <w:rFonts w:ascii="Arial" w:hAnsi="Arial" w:cs="Arial"/>
        </w:rPr>
      </w:pPr>
      <w:r w:rsidRPr="00EF5793">
        <w:rPr>
          <w:rFonts w:ascii="Arial" w:hAnsi="Arial" w:cs="Arial"/>
          <w:b/>
        </w:rPr>
        <w:t>PRIMERO:</w:t>
      </w:r>
      <w:r w:rsidRPr="00EF5793">
        <w:rPr>
          <w:rFonts w:ascii="Arial" w:hAnsi="Arial" w:cs="Arial"/>
        </w:rPr>
        <w:t xml:space="preserve"> </w:t>
      </w:r>
      <w:r w:rsidR="0003516D">
        <w:rPr>
          <w:rFonts w:ascii="Arial" w:hAnsi="Arial" w:cs="Arial"/>
        </w:rPr>
        <w:t xml:space="preserve">Que mediante el </w:t>
      </w:r>
      <w:r w:rsidR="0003516D" w:rsidRPr="00890491">
        <w:rPr>
          <w:rFonts w:ascii="Arial" w:hAnsi="Arial" w:cs="Arial"/>
          <w:b/>
          <w:u w:val="single"/>
        </w:rPr>
        <w:t xml:space="preserve">artículo </w:t>
      </w:r>
      <w:r w:rsidR="00C05D88">
        <w:rPr>
          <w:rFonts w:ascii="Arial" w:hAnsi="Arial" w:cs="Arial"/>
          <w:b/>
          <w:u w:val="single"/>
        </w:rPr>
        <w:t>3.2.7</w:t>
      </w:r>
      <w:r w:rsidR="00D375BF" w:rsidRPr="00890491">
        <w:rPr>
          <w:rFonts w:ascii="Arial" w:hAnsi="Arial" w:cs="Arial"/>
          <w:b/>
          <w:u w:val="single"/>
        </w:rPr>
        <w:t xml:space="preserve"> de la Sesión Ordinaria </w:t>
      </w:r>
      <w:r w:rsidR="00C05D88">
        <w:rPr>
          <w:rFonts w:ascii="Arial" w:hAnsi="Arial" w:cs="Arial"/>
          <w:b/>
          <w:u w:val="single"/>
        </w:rPr>
        <w:t>40-2007</w:t>
      </w:r>
      <w:r w:rsidR="00D375BF" w:rsidRPr="00890491">
        <w:rPr>
          <w:rFonts w:ascii="Arial" w:hAnsi="Arial" w:cs="Arial"/>
          <w:b/>
          <w:u w:val="single"/>
        </w:rPr>
        <w:t xml:space="preserve">, de fecha </w:t>
      </w:r>
      <w:r w:rsidR="00C05D88">
        <w:rPr>
          <w:rFonts w:ascii="Arial" w:hAnsi="Arial" w:cs="Arial"/>
          <w:b/>
          <w:u w:val="single"/>
        </w:rPr>
        <w:t>31</w:t>
      </w:r>
      <w:r w:rsidR="00D375BF" w:rsidRPr="00890491">
        <w:rPr>
          <w:rFonts w:ascii="Arial" w:hAnsi="Arial" w:cs="Arial"/>
          <w:b/>
          <w:u w:val="single"/>
        </w:rPr>
        <w:t xml:space="preserve"> de </w:t>
      </w:r>
      <w:r w:rsidR="00C05D88">
        <w:rPr>
          <w:rFonts w:ascii="Arial" w:hAnsi="Arial" w:cs="Arial"/>
          <w:b/>
          <w:u w:val="single"/>
        </w:rPr>
        <w:t>mayo</w:t>
      </w:r>
      <w:r w:rsidR="00D375BF" w:rsidRPr="00890491">
        <w:rPr>
          <w:rFonts w:ascii="Arial" w:hAnsi="Arial" w:cs="Arial"/>
          <w:b/>
          <w:u w:val="single"/>
        </w:rPr>
        <w:t xml:space="preserve"> del 200</w:t>
      </w:r>
      <w:r w:rsidR="00C05D88">
        <w:rPr>
          <w:rFonts w:ascii="Arial" w:hAnsi="Arial" w:cs="Arial"/>
          <w:b/>
          <w:u w:val="single"/>
        </w:rPr>
        <w:t>7</w:t>
      </w:r>
      <w:r w:rsidR="00D375BF" w:rsidRPr="00890491">
        <w:rPr>
          <w:rFonts w:ascii="Arial" w:hAnsi="Arial" w:cs="Arial"/>
        </w:rPr>
        <w:t>,</w:t>
      </w:r>
      <w:r w:rsidR="00890491" w:rsidRPr="00890491">
        <w:rPr>
          <w:rFonts w:ascii="Arial" w:hAnsi="Arial" w:cs="Arial"/>
        </w:rPr>
        <w:t xml:space="preserve"> </w:t>
      </w:r>
      <w:r w:rsidR="00890491">
        <w:rPr>
          <w:rFonts w:ascii="Arial" w:hAnsi="Arial" w:cs="Arial"/>
        </w:rPr>
        <w:t>adoptado por la Junta Directiva del Consejo de transporte Público, se conoce el Oficio DAJ</w:t>
      </w:r>
      <w:r w:rsidR="00C05D88">
        <w:rPr>
          <w:rFonts w:ascii="Arial" w:hAnsi="Arial" w:cs="Arial"/>
        </w:rPr>
        <w:t>-063962</w:t>
      </w:r>
      <w:r w:rsidR="00890491">
        <w:rPr>
          <w:rFonts w:ascii="Arial" w:hAnsi="Arial" w:cs="Arial"/>
        </w:rPr>
        <w:t xml:space="preserve"> de la Dirección de Asuntos Jurídicos, referente al </w:t>
      </w:r>
      <w:r w:rsidR="008D342C">
        <w:rPr>
          <w:rFonts w:ascii="Arial" w:hAnsi="Arial" w:cs="Arial"/>
        </w:rPr>
        <w:t>P</w:t>
      </w:r>
      <w:r w:rsidR="00890491">
        <w:rPr>
          <w:rFonts w:ascii="Arial" w:hAnsi="Arial" w:cs="Arial"/>
        </w:rPr>
        <w:t xml:space="preserve">rocedimiento Administrativo </w:t>
      </w:r>
      <w:r w:rsidR="00C05D88">
        <w:rPr>
          <w:rFonts w:ascii="Arial" w:hAnsi="Arial" w:cs="Arial"/>
        </w:rPr>
        <w:t xml:space="preserve">de Caducidad de Concesiones Administrativas de Taxi por incumplimiento al contrato de concesión. </w:t>
      </w:r>
      <w:r w:rsidR="00CF2226">
        <w:rPr>
          <w:rFonts w:ascii="Arial" w:hAnsi="Arial" w:cs="Arial"/>
        </w:rPr>
        <w:t>Placa TA-</w:t>
      </w:r>
      <w:proofErr w:type="spellStart"/>
      <w:r w:rsidR="00CF2226">
        <w:rPr>
          <w:rFonts w:ascii="Arial" w:hAnsi="Arial" w:cs="Arial"/>
        </w:rPr>
        <w:t>xxxx</w:t>
      </w:r>
      <w:proofErr w:type="spellEnd"/>
      <w:r w:rsidR="00C05D88">
        <w:rPr>
          <w:rFonts w:ascii="Arial" w:hAnsi="Arial" w:cs="Arial"/>
        </w:rPr>
        <w:t xml:space="preserve">. </w:t>
      </w:r>
      <w:r w:rsidR="00535778">
        <w:rPr>
          <w:rFonts w:ascii="Arial" w:hAnsi="Arial" w:cs="Arial"/>
        </w:rPr>
        <w:t>(Ver folios</w:t>
      </w:r>
      <w:r w:rsidR="00C05D88">
        <w:rPr>
          <w:rFonts w:ascii="Arial" w:hAnsi="Arial" w:cs="Arial"/>
        </w:rPr>
        <w:t xml:space="preserve"> 01 y 02 </w:t>
      </w:r>
      <w:r w:rsidR="00535778">
        <w:rPr>
          <w:rFonts w:ascii="Arial" w:hAnsi="Arial" w:cs="Arial"/>
        </w:rPr>
        <w:t>del Expediente Administrativo)</w:t>
      </w:r>
      <w:r w:rsidR="00890491">
        <w:rPr>
          <w:rFonts w:ascii="Arial" w:hAnsi="Arial" w:cs="Arial"/>
          <w:u w:val="single"/>
        </w:rPr>
        <w:t xml:space="preserve"> </w:t>
      </w:r>
    </w:p>
    <w:p w14:paraId="1A6B8BF2" w14:textId="77777777" w:rsidR="00957A38" w:rsidRDefault="00957A38" w:rsidP="00957A38">
      <w:pPr>
        <w:pStyle w:val="Textoindependiente"/>
        <w:tabs>
          <w:tab w:val="left" w:pos="540"/>
          <w:tab w:val="left" w:pos="720"/>
          <w:tab w:val="left" w:pos="900"/>
          <w:tab w:val="left" w:pos="1080"/>
        </w:tabs>
        <w:spacing w:after="0"/>
        <w:rPr>
          <w:rFonts w:ascii="Arial" w:hAnsi="Arial" w:cs="Arial"/>
          <w:b/>
          <w:sz w:val="22"/>
          <w:szCs w:val="22"/>
        </w:rPr>
      </w:pPr>
    </w:p>
    <w:p w14:paraId="2AE479B0" w14:textId="77777777" w:rsidR="00C05D88" w:rsidRDefault="00C05D88" w:rsidP="00957A38">
      <w:pPr>
        <w:pStyle w:val="Textoindependiente"/>
        <w:tabs>
          <w:tab w:val="left" w:pos="540"/>
          <w:tab w:val="left" w:pos="720"/>
          <w:tab w:val="left" w:pos="900"/>
          <w:tab w:val="left" w:pos="1080"/>
        </w:tabs>
        <w:spacing w:after="0"/>
        <w:rPr>
          <w:rFonts w:ascii="Arial" w:hAnsi="Arial" w:cs="Arial"/>
          <w:b/>
          <w:sz w:val="22"/>
          <w:szCs w:val="22"/>
        </w:rPr>
      </w:pPr>
    </w:p>
    <w:p w14:paraId="1A1D2650" w14:textId="12D6FE5C" w:rsidR="008D342C" w:rsidRPr="008D342C" w:rsidRDefault="008D342C" w:rsidP="008D342C">
      <w:pPr>
        <w:pStyle w:val="Textoindependiente3"/>
        <w:ind w:left="851" w:right="902"/>
        <w:rPr>
          <w:rFonts w:ascii="Arial" w:hAnsi="Arial" w:cs="Arial"/>
          <w:b/>
          <w:sz w:val="22"/>
          <w:szCs w:val="22"/>
        </w:rPr>
      </w:pPr>
      <w:r>
        <w:rPr>
          <w:rFonts w:ascii="Arial" w:hAnsi="Arial" w:cs="Arial"/>
          <w:b/>
          <w:sz w:val="22"/>
          <w:szCs w:val="22"/>
        </w:rPr>
        <w:t>“</w:t>
      </w:r>
      <w:r w:rsidRPr="008D342C">
        <w:rPr>
          <w:rFonts w:ascii="Arial" w:hAnsi="Arial" w:cs="Arial"/>
          <w:b/>
          <w:sz w:val="22"/>
          <w:szCs w:val="22"/>
        </w:rPr>
        <w:t xml:space="preserve">ARTÍCULO 3.2.7.- Se conoce oficio No. DAJ-063962 de </w:t>
      </w:r>
      <w:smartTag w:uri="urn:schemas-microsoft-com:office:smarttags" w:element="PersonName">
        <w:smartTagPr>
          <w:attr w:name="ProductID" w:val="la Direcci￳n"/>
        </w:smartTagPr>
        <w:r w:rsidRPr="008D342C">
          <w:rPr>
            <w:rFonts w:ascii="Arial" w:hAnsi="Arial" w:cs="Arial"/>
            <w:b/>
            <w:sz w:val="22"/>
            <w:szCs w:val="22"/>
          </w:rPr>
          <w:t>la Dirección</w:t>
        </w:r>
      </w:smartTag>
      <w:r w:rsidRPr="008D342C">
        <w:rPr>
          <w:rFonts w:ascii="Arial" w:hAnsi="Arial" w:cs="Arial"/>
          <w:b/>
          <w:sz w:val="22"/>
          <w:szCs w:val="22"/>
        </w:rPr>
        <w:t xml:space="preserve"> de Asuntos Jurídicos, referente al </w:t>
      </w:r>
      <w:r w:rsidRPr="008D342C">
        <w:rPr>
          <w:rFonts w:ascii="Arial" w:hAnsi="Arial" w:cs="Arial"/>
          <w:b/>
          <w:bCs/>
          <w:sz w:val="22"/>
          <w:szCs w:val="22"/>
        </w:rPr>
        <w:t xml:space="preserve">Procedimiento Administrativo de Caducidad de Concesiones Administrativas de Taxi por incumplimiento del contrato de concesión. </w:t>
      </w:r>
      <w:r w:rsidR="00CF2226">
        <w:rPr>
          <w:rFonts w:ascii="Arial" w:hAnsi="Arial" w:cs="Arial"/>
          <w:b/>
          <w:bCs/>
          <w:sz w:val="22"/>
          <w:szCs w:val="22"/>
        </w:rPr>
        <w:t>Placa TA-</w:t>
      </w:r>
      <w:proofErr w:type="spellStart"/>
      <w:r w:rsidR="00CF2226">
        <w:rPr>
          <w:rFonts w:ascii="Arial" w:hAnsi="Arial" w:cs="Arial"/>
          <w:b/>
          <w:bCs/>
          <w:sz w:val="22"/>
          <w:szCs w:val="22"/>
        </w:rPr>
        <w:t>xxxx</w:t>
      </w:r>
      <w:proofErr w:type="spellEnd"/>
      <w:r w:rsidRPr="008D342C">
        <w:rPr>
          <w:rFonts w:ascii="Arial" w:hAnsi="Arial" w:cs="Arial"/>
          <w:b/>
          <w:sz w:val="22"/>
          <w:szCs w:val="22"/>
        </w:rPr>
        <w:t>.</w:t>
      </w:r>
    </w:p>
    <w:p w14:paraId="6B538894" w14:textId="77777777" w:rsidR="008D342C" w:rsidRPr="008D342C" w:rsidRDefault="008D342C" w:rsidP="008D342C">
      <w:pPr>
        <w:pStyle w:val="Textoindependiente3"/>
        <w:ind w:left="851" w:right="902"/>
        <w:rPr>
          <w:rFonts w:ascii="Arial" w:hAnsi="Arial" w:cs="Arial"/>
          <w:b/>
          <w:sz w:val="22"/>
          <w:szCs w:val="22"/>
        </w:rPr>
      </w:pPr>
    </w:p>
    <w:p w14:paraId="7EAB7479" w14:textId="77777777" w:rsidR="008D342C" w:rsidRPr="008D342C" w:rsidRDefault="008D342C" w:rsidP="008D342C">
      <w:pPr>
        <w:pStyle w:val="Textoindependiente3"/>
        <w:ind w:left="851" w:right="902"/>
        <w:rPr>
          <w:rFonts w:ascii="Arial" w:hAnsi="Arial" w:cs="Arial"/>
          <w:b/>
          <w:sz w:val="22"/>
          <w:szCs w:val="22"/>
        </w:rPr>
      </w:pPr>
      <w:r w:rsidRPr="008D342C">
        <w:rPr>
          <w:rFonts w:ascii="Arial" w:hAnsi="Arial" w:cs="Arial"/>
          <w:b/>
          <w:sz w:val="22"/>
          <w:szCs w:val="22"/>
        </w:rPr>
        <w:t>CONSIDERANDO</w:t>
      </w:r>
    </w:p>
    <w:p w14:paraId="12A03694" w14:textId="6775CFA4" w:rsidR="008D342C" w:rsidRPr="008D342C" w:rsidRDefault="008D342C" w:rsidP="008D342C">
      <w:pPr>
        <w:pStyle w:val="Textoindependiente3"/>
        <w:numPr>
          <w:ilvl w:val="0"/>
          <w:numId w:val="20"/>
        </w:numPr>
        <w:tabs>
          <w:tab w:val="clear" w:pos="720"/>
          <w:tab w:val="num" w:pos="1083"/>
        </w:tabs>
        <w:spacing w:after="0"/>
        <w:ind w:left="851" w:right="902" w:firstLine="0"/>
        <w:jc w:val="both"/>
        <w:rPr>
          <w:rFonts w:ascii="Arial" w:hAnsi="Arial" w:cs="Arial"/>
          <w:sz w:val="22"/>
          <w:szCs w:val="22"/>
        </w:rPr>
      </w:pPr>
      <w:r w:rsidRPr="008D342C">
        <w:rPr>
          <w:rFonts w:ascii="Arial" w:hAnsi="Arial" w:cs="Arial"/>
          <w:sz w:val="22"/>
          <w:szCs w:val="22"/>
        </w:rPr>
        <w:t xml:space="preserve">Que esta Junta Directiva conoce oficio No. DAJ-063962 de </w:t>
      </w:r>
      <w:smartTag w:uri="urn:schemas-microsoft-com:office:smarttags" w:element="PersonName">
        <w:smartTagPr>
          <w:attr w:name="ProductID" w:val="la Direcci￳n"/>
        </w:smartTagPr>
        <w:r w:rsidRPr="008D342C">
          <w:rPr>
            <w:rFonts w:ascii="Arial" w:hAnsi="Arial" w:cs="Arial"/>
            <w:sz w:val="22"/>
            <w:szCs w:val="22"/>
          </w:rPr>
          <w:t>la Dirección</w:t>
        </w:r>
      </w:smartTag>
      <w:r w:rsidRPr="008D342C">
        <w:rPr>
          <w:rFonts w:ascii="Arial" w:hAnsi="Arial" w:cs="Arial"/>
          <w:sz w:val="22"/>
          <w:szCs w:val="22"/>
        </w:rPr>
        <w:t xml:space="preserve"> de Asuntos Jurídicos referente al </w:t>
      </w:r>
      <w:r w:rsidRPr="008D342C">
        <w:rPr>
          <w:rFonts w:ascii="Arial" w:hAnsi="Arial" w:cs="Arial"/>
          <w:bCs/>
          <w:sz w:val="22"/>
          <w:szCs w:val="22"/>
        </w:rPr>
        <w:t xml:space="preserve">Procedimiento Administrativo de Caducidad de Concesiones Administrativas de Taxi por incumplimiento del contrato de concesión. </w:t>
      </w:r>
      <w:r w:rsidR="00CF2226">
        <w:rPr>
          <w:rFonts w:ascii="Arial" w:hAnsi="Arial" w:cs="Arial"/>
          <w:bCs/>
          <w:sz w:val="22"/>
          <w:szCs w:val="22"/>
        </w:rPr>
        <w:t>Placa TA-</w:t>
      </w:r>
      <w:proofErr w:type="spellStart"/>
      <w:r w:rsidR="00CF2226">
        <w:rPr>
          <w:rFonts w:ascii="Arial" w:hAnsi="Arial" w:cs="Arial"/>
          <w:bCs/>
          <w:sz w:val="22"/>
          <w:szCs w:val="22"/>
        </w:rPr>
        <w:t>xxxx</w:t>
      </w:r>
      <w:proofErr w:type="spellEnd"/>
      <w:r w:rsidRPr="008D342C">
        <w:rPr>
          <w:rFonts w:ascii="Arial" w:hAnsi="Arial" w:cs="Arial"/>
          <w:sz w:val="22"/>
          <w:szCs w:val="22"/>
        </w:rPr>
        <w:t>.</w:t>
      </w:r>
    </w:p>
    <w:p w14:paraId="275A7F8B" w14:textId="77777777" w:rsidR="008D342C" w:rsidRPr="008D342C" w:rsidRDefault="008D342C" w:rsidP="008D342C">
      <w:pPr>
        <w:pStyle w:val="Textoindependiente3"/>
        <w:numPr>
          <w:ilvl w:val="0"/>
          <w:numId w:val="20"/>
        </w:numPr>
        <w:tabs>
          <w:tab w:val="clear" w:pos="720"/>
          <w:tab w:val="num" w:pos="1083"/>
        </w:tabs>
        <w:spacing w:after="0"/>
        <w:ind w:left="851" w:right="902" w:firstLine="0"/>
        <w:jc w:val="both"/>
        <w:rPr>
          <w:rFonts w:ascii="Arial" w:hAnsi="Arial" w:cs="Arial"/>
          <w:sz w:val="22"/>
          <w:szCs w:val="22"/>
        </w:rPr>
      </w:pPr>
      <w:r w:rsidRPr="008D342C">
        <w:rPr>
          <w:rFonts w:ascii="Arial" w:hAnsi="Arial" w:cs="Arial"/>
          <w:sz w:val="22"/>
          <w:szCs w:val="22"/>
        </w:rPr>
        <w:t xml:space="preserve">Que en el oficio DAJ-063962 de </w:t>
      </w:r>
      <w:smartTag w:uri="urn:schemas-microsoft-com:office:smarttags" w:element="PersonName">
        <w:smartTagPr>
          <w:attr w:name="ProductID" w:val="la Direcci￳n"/>
        </w:smartTagPr>
        <w:r w:rsidRPr="008D342C">
          <w:rPr>
            <w:rFonts w:ascii="Arial" w:hAnsi="Arial" w:cs="Arial"/>
            <w:sz w:val="22"/>
            <w:szCs w:val="22"/>
          </w:rPr>
          <w:t>la Dirección</w:t>
        </w:r>
      </w:smartTag>
      <w:r w:rsidRPr="008D342C">
        <w:rPr>
          <w:rFonts w:ascii="Arial" w:hAnsi="Arial" w:cs="Arial"/>
          <w:sz w:val="22"/>
          <w:szCs w:val="22"/>
        </w:rPr>
        <w:t xml:space="preserve"> de Asuntos Jurídicos se indica lo siguiente:</w:t>
      </w:r>
    </w:p>
    <w:p w14:paraId="55DBBEAD" w14:textId="77777777" w:rsidR="008D342C" w:rsidRPr="008D342C" w:rsidRDefault="008D342C" w:rsidP="008D342C">
      <w:pPr>
        <w:numPr>
          <w:ilvl w:val="0"/>
          <w:numId w:val="18"/>
        </w:numPr>
        <w:tabs>
          <w:tab w:val="left" w:pos="285"/>
          <w:tab w:val="left" w:pos="456"/>
        </w:tabs>
        <w:ind w:left="851" w:right="902"/>
        <w:jc w:val="both"/>
        <w:rPr>
          <w:rFonts w:ascii="Arial" w:hAnsi="Arial" w:cs="Arial"/>
          <w:sz w:val="22"/>
          <w:szCs w:val="22"/>
        </w:rPr>
      </w:pPr>
      <w:r w:rsidRPr="008D342C">
        <w:rPr>
          <w:rFonts w:ascii="Arial" w:hAnsi="Arial" w:cs="Arial"/>
          <w:sz w:val="22"/>
          <w:szCs w:val="22"/>
        </w:rPr>
        <w:t xml:space="preserve">Que según el artículo 2 de </w:t>
      </w:r>
      <w:smartTag w:uri="urn:schemas-microsoft-com:office:smarttags" w:element="PersonName">
        <w:smartTagPr>
          <w:attr w:name="ProductID" w:val="la Ley"/>
        </w:smartTagPr>
        <w:r w:rsidRPr="008D342C">
          <w:rPr>
            <w:rFonts w:ascii="Arial" w:hAnsi="Arial" w:cs="Arial"/>
            <w:sz w:val="22"/>
            <w:szCs w:val="22"/>
          </w:rPr>
          <w:t>la Ley</w:t>
        </w:r>
      </w:smartTag>
      <w:r w:rsidRPr="008D342C">
        <w:rPr>
          <w:rFonts w:ascii="Arial" w:hAnsi="Arial" w:cs="Arial"/>
          <w:sz w:val="22"/>
          <w:szCs w:val="22"/>
        </w:rPr>
        <w:t xml:space="preserve"> 7969, el transporte remunerado de personas en la modalidad taxi es un servicio público que se explota mediante la figura de la concesión administrativa, que a su vez está definida en el artículo 1 inciso d) de dicha ley como el “</w:t>
      </w:r>
      <w:r w:rsidRPr="008D342C">
        <w:rPr>
          <w:rFonts w:ascii="Arial" w:hAnsi="Arial" w:cs="Arial"/>
          <w:i/>
          <w:sz w:val="22"/>
          <w:szCs w:val="22"/>
        </w:rPr>
        <w:t>Derecho de explotación que se formaliza mediante un contrato por plazo determinado que se otorga a un particular para prestar el servicio de transporte remunerado de personas en la modalidad taxi.”</w:t>
      </w:r>
      <w:r w:rsidRPr="008D342C">
        <w:rPr>
          <w:rFonts w:ascii="Arial" w:hAnsi="Arial" w:cs="Arial"/>
          <w:sz w:val="22"/>
          <w:szCs w:val="22"/>
        </w:rPr>
        <w:t xml:space="preserve"> De acuerdo a esto, el concesionario debe cumplir con todas las cláusulas estipuladas en el contrato de concesión que suscribe con </w:t>
      </w:r>
      <w:smartTag w:uri="urn:schemas-microsoft-com:office:smarttags" w:element="PersonName">
        <w:smartTagPr>
          <w:attr w:name="ProductID" w:val="la Administraci￳n."/>
        </w:smartTagPr>
        <w:r w:rsidRPr="008D342C">
          <w:rPr>
            <w:rFonts w:ascii="Arial" w:hAnsi="Arial" w:cs="Arial"/>
            <w:sz w:val="22"/>
            <w:szCs w:val="22"/>
          </w:rPr>
          <w:t>la Administración.</w:t>
        </w:r>
      </w:smartTag>
    </w:p>
    <w:p w14:paraId="6A2EE21D" w14:textId="3EF11671" w:rsidR="008D342C" w:rsidRPr="008D342C" w:rsidRDefault="008D342C" w:rsidP="008D342C">
      <w:pPr>
        <w:numPr>
          <w:ilvl w:val="0"/>
          <w:numId w:val="18"/>
        </w:numPr>
        <w:tabs>
          <w:tab w:val="left" w:pos="285"/>
          <w:tab w:val="left" w:pos="456"/>
        </w:tabs>
        <w:ind w:left="851" w:right="902"/>
        <w:jc w:val="both"/>
        <w:rPr>
          <w:rFonts w:ascii="Arial" w:hAnsi="Arial" w:cs="Arial"/>
          <w:sz w:val="22"/>
          <w:szCs w:val="22"/>
        </w:rPr>
      </w:pPr>
      <w:r w:rsidRPr="008D342C">
        <w:rPr>
          <w:rFonts w:ascii="Arial" w:hAnsi="Arial" w:cs="Arial"/>
          <w:sz w:val="22"/>
          <w:szCs w:val="22"/>
        </w:rPr>
        <w:lastRenderedPageBreak/>
        <w:t xml:space="preserve">Que en el presente caso, el señor </w:t>
      </w:r>
      <w:r w:rsidR="00CF2226">
        <w:rPr>
          <w:rFonts w:ascii="Arial" w:hAnsi="Arial" w:cs="Arial"/>
          <w:sz w:val="22"/>
          <w:szCs w:val="22"/>
        </w:rPr>
        <w:t>EGCR</w:t>
      </w:r>
      <w:r w:rsidRPr="008D342C">
        <w:rPr>
          <w:rFonts w:ascii="Arial" w:hAnsi="Arial" w:cs="Arial"/>
          <w:sz w:val="22"/>
          <w:szCs w:val="22"/>
        </w:rPr>
        <w:t xml:space="preserve">, concesionario de la </w:t>
      </w:r>
      <w:r w:rsidR="00CF2226">
        <w:rPr>
          <w:rFonts w:ascii="Arial" w:hAnsi="Arial" w:cs="Arial"/>
          <w:sz w:val="22"/>
          <w:szCs w:val="22"/>
        </w:rPr>
        <w:t>Placa TA-</w:t>
      </w:r>
      <w:proofErr w:type="spellStart"/>
      <w:r w:rsidR="00CF2226">
        <w:rPr>
          <w:rFonts w:ascii="Arial" w:hAnsi="Arial" w:cs="Arial"/>
          <w:sz w:val="22"/>
          <w:szCs w:val="22"/>
        </w:rPr>
        <w:t>xxxx</w:t>
      </w:r>
      <w:proofErr w:type="spellEnd"/>
      <w:r w:rsidRPr="008D342C">
        <w:rPr>
          <w:rFonts w:ascii="Arial" w:hAnsi="Arial" w:cs="Arial"/>
          <w:sz w:val="22"/>
          <w:szCs w:val="22"/>
        </w:rPr>
        <w:t>, según consta en la denuncia presentada por el señor A</w:t>
      </w:r>
      <w:r w:rsidR="00CF2226">
        <w:rPr>
          <w:rFonts w:ascii="Arial" w:hAnsi="Arial" w:cs="Arial"/>
          <w:sz w:val="22"/>
          <w:szCs w:val="22"/>
        </w:rPr>
        <w:t>CR</w:t>
      </w:r>
      <w:r w:rsidRPr="008D342C">
        <w:rPr>
          <w:rFonts w:ascii="Arial" w:hAnsi="Arial" w:cs="Arial"/>
          <w:sz w:val="22"/>
          <w:szCs w:val="22"/>
        </w:rPr>
        <w:t xml:space="preserve">, cédula de identidad </w:t>
      </w:r>
      <w:r w:rsidR="00CF2226">
        <w:rPr>
          <w:rFonts w:ascii="Arial" w:hAnsi="Arial" w:cs="Arial"/>
          <w:sz w:val="22"/>
          <w:szCs w:val="22"/>
        </w:rPr>
        <w:t>…</w:t>
      </w:r>
      <w:r w:rsidRPr="008D342C">
        <w:rPr>
          <w:rFonts w:ascii="Arial" w:hAnsi="Arial" w:cs="Arial"/>
          <w:sz w:val="22"/>
          <w:szCs w:val="22"/>
        </w:rPr>
        <w:t xml:space="preserve">, arrendó su concesión al aquí denunciante,  de forma que presuntamente lucró con un bien del Estado, que se encuentra fuera del comercio de los hombres, de tal manera que habría incumplido su compromiso de no transferir la concesión sin contar con la previa autorización del Consejo de Transporte </w:t>
      </w:r>
      <w:r w:rsidR="006E31E9" w:rsidRPr="008D342C">
        <w:rPr>
          <w:rFonts w:ascii="Arial" w:hAnsi="Arial" w:cs="Arial"/>
          <w:sz w:val="22"/>
          <w:szCs w:val="22"/>
        </w:rPr>
        <w:t>Público</w:t>
      </w:r>
      <w:r w:rsidRPr="008D342C">
        <w:rPr>
          <w:rFonts w:ascii="Arial" w:hAnsi="Arial" w:cs="Arial"/>
          <w:sz w:val="22"/>
          <w:szCs w:val="22"/>
        </w:rPr>
        <w:t xml:space="preserve">, según lo dispuesto por el artículo XI, del Contrato de Concesión de Servicio Público de Transporte Remunerado de Personas en Vehículos en </w:t>
      </w:r>
      <w:smartTag w:uri="urn:schemas-microsoft-com:office:smarttags" w:element="PersonName">
        <w:smartTagPr>
          <w:attr w:name="ProductID" w:val="la Modalidad"/>
        </w:smartTagPr>
        <w:r w:rsidRPr="008D342C">
          <w:rPr>
            <w:rFonts w:ascii="Arial" w:hAnsi="Arial" w:cs="Arial"/>
            <w:sz w:val="22"/>
            <w:szCs w:val="22"/>
          </w:rPr>
          <w:t>la Modalidad</w:t>
        </w:r>
      </w:smartTag>
      <w:r w:rsidRPr="008D342C">
        <w:rPr>
          <w:rFonts w:ascii="Arial" w:hAnsi="Arial" w:cs="Arial"/>
          <w:sz w:val="22"/>
          <w:szCs w:val="22"/>
        </w:rPr>
        <w:t xml:space="preserve"> de Taxi, que establece en el inciso d) lo siguiente:</w:t>
      </w:r>
    </w:p>
    <w:p w14:paraId="23A568A0" w14:textId="77777777" w:rsidR="008D342C" w:rsidRPr="008D342C" w:rsidRDefault="008D342C" w:rsidP="008D342C">
      <w:pPr>
        <w:tabs>
          <w:tab w:val="left" w:pos="285"/>
          <w:tab w:val="left" w:pos="456"/>
        </w:tabs>
        <w:ind w:left="851" w:right="902"/>
        <w:jc w:val="both"/>
        <w:rPr>
          <w:rFonts w:ascii="Arial" w:hAnsi="Arial" w:cs="Arial"/>
          <w:sz w:val="22"/>
          <w:szCs w:val="22"/>
        </w:rPr>
      </w:pPr>
      <w:r w:rsidRPr="008D342C">
        <w:rPr>
          <w:rFonts w:ascii="Arial" w:hAnsi="Arial" w:cs="Arial"/>
          <w:b/>
          <w:sz w:val="22"/>
          <w:szCs w:val="22"/>
        </w:rPr>
        <w:t xml:space="preserve">Artículo XI.- DE LAS CAUSALES DE CADUCIDAD DE </w:t>
      </w:r>
      <w:smartTag w:uri="urn:schemas-microsoft-com:office:smarttags" w:element="PersonName">
        <w:smartTagPr>
          <w:attr w:name="ProductID" w:val="LA CONCESIￓN"/>
        </w:smartTagPr>
        <w:r w:rsidRPr="008D342C">
          <w:rPr>
            <w:rFonts w:ascii="Arial" w:hAnsi="Arial" w:cs="Arial"/>
            <w:b/>
            <w:sz w:val="22"/>
            <w:szCs w:val="22"/>
          </w:rPr>
          <w:t>LA CONCESIÓN</w:t>
        </w:r>
      </w:smartTag>
      <w:r w:rsidRPr="008D342C">
        <w:rPr>
          <w:rFonts w:ascii="Arial" w:hAnsi="Arial" w:cs="Arial"/>
          <w:b/>
          <w:sz w:val="22"/>
          <w:szCs w:val="22"/>
        </w:rPr>
        <w:t xml:space="preserve">: </w:t>
      </w:r>
      <w:r w:rsidRPr="008D342C">
        <w:rPr>
          <w:rFonts w:ascii="Arial" w:hAnsi="Arial" w:cs="Arial"/>
          <w:sz w:val="22"/>
          <w:szCs w:val="22"/>
        </w:rPr>
        <w:t xml:space="preserve">La concesión podrá ser caducada por parte del concedente, previo procedimiento administrativo: a)…b)…c)…d) Ceder, transferir de algún modo o alquilar la concesión sin contar con autorización del Consejo de Transporte </w:t>
      </w:r>
      <w:r w:rsidR="006E31E9" w:rsidRPr="008D342C">
        <w:rPr>
          <w:rFonts w:ascii="Arial" w:hAnsi="Arial" w:cs="Arial"/>
          <w:sz w:val="22"/>
          <w:szCs w:val="22"/>
        </w:rPr>
        <w:t>Público</w:t>
      </w:r>
      <w:r w:rsidRPr="008D342C">
        <w:rPr>
          <w:rFonts w:ascii="Arial" w:hAnsi="Arial" w:cs="Arial"/>
          <w:sz w:val="22"/>
          <w:szCs w:val="22"/>
        </w:rPr>
        <w:t>, e)…</w:t>
      </w:r>
    </w:p>
    <w:p w14:paraId="1BAB7FCB" w14:textId="77777777" w:rsidR="008D342C" w:rsidRPr="008D342C" w:rsidRDefault="008D342C" w:rsidP="008D342C">
      <w:pPr>
        <w:numPr>
          <w:ilvl w:val="0"/>
          <w:numId w:val="18"/>
        </w:numPr>
        <w:tabs>
          <w:tab w:val="left" w:pos="285"/>
          <w:tab w:val="left" w:pos="456"/>
        </w:tabs>
        <w:ind w:left="851" w:right="902"/>
        <w:jc w:val="both"/>
        <w:rPr>
          <w:rFonts w:ascii="Arial" w:hAnsi="Arial" w:cs="Arial"/>
          <w:sz w:val="22"/>
          <w:szCs w:val="22"/>
        </w:rPr>
      </w:pPr>
      <w:r w:rsidRPr="008D342C">
        <w:rPr>
          <w:rFonts w:ascii="Arial" w:hAnsi="Arial" w:cs="Arial"/>
          <w:sz w:val="22"/>
          <w:szCs w:val="22"/>
        </w:rPr>
        <w:t xml:space="preserve">Que además, habría incumplido también lo dispuesto en el  artículo 48, inciso d), de </w:t>
      </w:r>
      <w:smartTag w:uri="urn:schemas-microsoft-com:office:smarttags" w:element="PersonName">
        <w:smartTagPr>
          <w:attr w:name="ProductID" w:val="la Ley Reguladora"/>
        </w:smartTagPr>
        <w:r w:rsidRPr="008D342C">
          <w:rPr>
            <w:rFonts w:ascii="Arial" w:hAnsi="Arial" w:cs="Arial"/>
            <w:sz w:val="22"/>
            <w:szCs w:val="22"/>
          </w:rPr>
          <w:t>la Ley Reguladora</w:t>
        </w:r>
      </w:smartTag>
      <w:r w:rsidRPr="008D342C">
        <w:rPr>
          <w:rFonts w:ascii="Arial" w:hAnsi="Arial" w:cs="Arial"/>
          <w:sz w:val="22"/>
          <w:szCs w:val="22"/>
        </w:rPr>
        <w:t xml:space="preserve"> del Servicio Público de Transporte Remunerado de Personas en Vehículos en </w:t>
      </w:r>
      <w:smartTag w:uri="urn:schemas-microsoft-com:office:smarttags" w:element="PersonName">
        <w:smartTagPr>
          <w:attr w:name="ProductID" w:val="la Modalidad"/>
        </w:smartTagPr>
        <w:r w:rsidRPr="008D342C">
          <w:rPr>
            <w:rFonts w:ascii="Arial" w:hAnsi="Arial" w:cs="Arial"/>
            <w:sz w:val="22"/>
            <w:szCs w:val="22"/>
          </w:rPr>
          <w:t>la Modalidad</w:t>
        </w:r>
      </w:smartTag>
      <w:r w:rsidRPr="008D342C">
        <w:rPr>
          <w:rFonts w:ascii="Arial" w:hAnsi="Arial" w:cs="Arial"/>
          <w:sz w:val="22"/>
          <w:szCs w:val="22"/>
        </w:rPr>
        <w:t xml:space="preserve"> de Taxi, Ley No. 7969, y el punto G.1 del Formulario de Oferta, expresan respectivamente:</w:t>
      </w:r>
    </w:p>
    <w:p w14:paraId="1D525508" w14:textId="77777777" w:rsidR="008D342C" w:rsidRPr="008D342C" w:rsidRDefault="008D342C" w:rsidP="008D342C">
      <w:pPr>
        <w:ind w:left="851" w:right="902"/>
        <w:jc w:val="both"/>
        <w:rPr>
          <w:rFonts w:ascii="Arial" w:hAnsi="Arial" w:cs="Arial"/>
          <w:iCs/>
          <w:sz w:val="22"/>
          <w:szCs w:val="22"/>
        </w:rPr>
      </w:pPr>
      <w:r w:rsidRPr="008D342C">
        <w:rPr>
          <w:rFonts w:ascii="Arial" w:hAnsi="Arial" w:cs="Arial"/>
          <w:b/>
          <w:bCs/>
          <w:iCs/>
          <w:sz w:val="22"/>
          <w:szCs w:val="22"/>
        </w:rPr>
        <w:t xml:space="preserve">Artículo 48.- Requisitos subjetivos del concesionario. </w:t>
      </w:r>
      <w:r w:rsidRPr="008D342C">
        <w:rPr>
          <w:rFonts w:ascii="Arial" w:hAnsi="Arial" w:cs="Arial"/>
          <w:iCs/>
          <w:sz w:val="22"/>
          <w:szCs w:val="22"/>
        </w:rPr>
        <w:t xml:space="preserve"> El transporte remunerado de personas en la modalidad de taxi, definido en la presente ley, únicamente podrá ser explotado por personas que reúnan los siguientes requisitos: a)...b)...c)....d) Comprometerse, mediante declaración jurada rendida ante notario público, a conducir personalmente, al menos durante una jornada de ocho horas diarias, el vehículo amparado por la concesión, e)...</w:t>
      </w:r>
    </w:p>
    <w:p w14:paraId="7A94D5EA" w14:textId="77777777" w:rsidR="008D342C" w:rsidRPr="008D342C" w:rsidRDefault="008D342C" w:rsidP="008D342C">
      <w:pPr>
        <w:pStyle w:val="Textoindependiente"/>
        <w:spacing w:after="0"/>
        <w:ind w:left="851" w:right="902"/>
        <w:rPr>
          <w:rFonts w:ascii="Arial" w:hAnsi="Arial" w:cs="Arial"/>
          <w:sz w:val="22"/>
          <w:szCs w:val="22"/>
        </w:rPr>
      </w:pPr>
      <w:r w:rsidRPr="008D342C">
        <w:rPr>
          <w:rFonts w:ascii="Arial" w:hAnsi="Arial" w:cs="Arial"/>
          <w:sz w:val="22"/>
          <w:szCs w:val="22"/>
        </w:rPr>
        <w:t>G. El oferente aporta una declaración jurada rendida ante notario público, en la cual se indica y/ o demuestra lo siguiente:</w:t>
      </w:r>
    </w:p>
    <w:p w14:paraId="3ADF732F" w14:textId="77777777" w:rsidR="008D342C" w:rsidRPr="008D342C" w:rsidRDefault="008D342C" w:rsidP="008D342C">
      <w:pPr>
        <w:pStyle w:val="Textoindependiente2"/>
        <w:ind w:left="851" w:right="902"/>
        <w:rPr>
          <w:rFonts w:ascii="Arial" w:hAnsi="Arial" w:cs="Arial"/>
          <w:sz w:val="22"/>
          <w:szCs w:val="22"/>
        </w:rPr>
      </w:pPr>
      <w:r w:rsidRPr="008D342C">
        <w:rPr>
          <w:rFonts w:ascii="Arial" w:hAnsi="Arial" w:cs="Arial"/>
          <w:sz w:val="22"/>
          <w:szCs w:val="22"/>
        </w:rPr>
        <w:t xml:space="preserve">g.1 que se compromete a conducir personalmente el vehículo, según inciso d, del artículo 48 de </w:t>
      </w:r>
      <w:smartTag w:uri="urn:schemas-microsoft-com:office:smarttags" w:element="PersonName">
        <w:smartTagPr>
          <w:attr w:name="ProductID" w:val="la Ley"/>
        </w:smartTagPr>
        <w:r w:rsidRPr="008D342C">
          <w:rPr>
            <w:rFonts w:ascii="Arial" w:hAnsi="Arial" w:cs="Arial"/>
            <w:sz w:val="22"/>
            <w:szCs w:val="22"/>
          </w:rPr>
          <w:t>la Ley</w:t>
        </w:r>
      </w:smartTag>
      <w:r w:rsidRPr="008D342C">
        <w:rPr>
          <w:rFonts w:ascii="Arial" w:hAnsi="Arial" w:cs="Arial"/>
          <w:sz w:val="22"/>
          <w:szCs w:val="22"/>
        </w:rPr>
        <w:t xml:space="preserve"> 7969, o demuestre estar eximido del tal compromiso, según el artículo 49 de </w:t>
      </w:r>
      <w:smartTag w:uri="urn:schemas-microsoft-com:office:smarttags" w:element="PersonName">
        <w:smartTagPr>
          <w:attr w:name="ProductID" w:val="la Ley"/>
        </w:smartTagPr>
        <w:r w:rsidRPr="008D342C">
          <w:rPr>
            <w:rFonts w:ascii="Arial" w:hAnsi="Arial" w:cs="Arial"/>
            <w:sz w:val="22"/>
            <w:szCs w:val="22"/>
          </w:rPr>
          <w:t>la Ley</w:t>
        </w:r>
      </w:smartTag>
      <w:r w:rsidRPr="008D342C">
        <w:rPr>
          <w:rFonts w:ascii="Arial" w:hAnsi="Arial" w:cs="Arial"/>
          <w:sz w:val="22"/>
          <w:szCs w:val="22"/>
        </w:rPr>
        <w:t xml:space="preserve"> 7969.</w:t>
      </w:r>
    </w:p>
    <w:p w14:paraId="2952B19C" w14:textId="39C1B0EE" w:rsidR="008D342C" w:rsidRPr="008D342C" w:rsidRDefault="008D342C" w:rsidP="008D342C">
      <w:pPr>
        <w:pStyle w:val="Textoindependiente3"/>
        <w:numPr>
          <w:ilvl w:val="0"/>
          <w:numId w:val="18"/>
        </w:numPr>
        <w:tabs>
          <w:tab w:val="left" w:pos="285"/>
          <w:tab w:val="left" w:pos="456"/>
        </w:tabs>
        <w:spacing w:after="0"/>
        <w:ind w:left="851" w:right="902"/>
        <w:jc w:val="both"/>
        <w:rPr>
          <w:rFonts w:ascii="Arial" w:hAnsi="Arial" w:cs="Arial"/>
          <w:sz w:val="22"/>
          <w:szCs w:val="22"/>
        </w:rPr>
      </w:pPr>
      <w:proofErr w:type="gramStart"/>
      <w:r w:rsidRPr="008D342C">
        <w:rPr>
          <w:rFonts w:ascii="Arial" w:hAnsi="Arial" w:cs="Arial"/>
          <w:sz w:val="22"/>
          <w:szCs w:val="22"/>
        </w:rPr>
        <w:t>Que</w:t>
      </w:r>
      <w:proofErr w:type="gramEnd"/>
      <w:r w:rsidRPr="008D342C">
        <w:rPr>
          <w:rFonts w:ascii="Arial" w:hAnsi="Arial" w:cs="Arial"/>
          <w:sz w:val="22"/>
          <w:szCs w:val="22"/>
        </w:rPr>
        <w:t xml:space="preserve"> por lo tanto, de conformidad con la normativa y causales señaladas, </w:t>
      </w:r>
      <w:smartTag w:uri="urn:schemas-microsoft-com:office:smarttags" w:element="PersonName">
        <w:smartTagPr>
          <w:attr w:name="ProductID" w:val="la Direcci￳n"/>
        </w:smartTagPr>
        <w:r w:rsidRPr="008D342C">
          <w:rPr>
            <w:rFonts w:ascii="Arial" w:hAnsi="Arial" w:cs="Arial"/>
            <w:sz w:val="22"/>
            <w:szCs w:val="22"/>
          </w:rPr>
          <w:t>la Dirección</w:t>
        </w:r>
      </w:smartTag>
      <w:r w:rsidRPr="008D342C">
        <w:rPr>
          <w:rFonts w:ascii="Arial" w:hAnsi="Arial" w:cs="Arial"/>
          <w:sz w:val="22"/>
          <w:szCs w:val="22"/>
        </w:rPr>
        <w:t xml:space="preserve"> de Asuntos Jurídicos se permite recomendar iniciar Procedimiento Administrativo de Caducidad de </w:t>
      </w:r>
      <w:smartTag w:uri="urn:schemas-microsoft-com:office:smarttags" w:element="PersonName">
        <w:smartTagPr>
          <w:attr w:name="ProductID" w:val="la Concesi￳n Administrativa"/>
        </w:smartTagPr>
        <w:smartTag w:uri="urn:schemas-microsoft-com:office:smarttags" w:element="PersonName">
          <w:smartTagPr>
            <w:attr w:name="ProductID" w:val="la Concesi￳n"/>
          </w:smartTagPr>
          <w:r w:rsidRPr="008D342C">
            <w:rPr>
              <w:rFonts w:ascii="Arial" w:hAnsi="Arial" w:cs="Arial"/>
              <w:sz w:val="22"/>
              <w:szCs w:val="22"/>
            </w:rPr>
            <w:t>la Concesión</w:t>
          </w:r>
        </w:smartTag>
        <w:r w:rsidRPr="008D342C">
          <w:rPr>
            <w:rFonts w:ascii="Arial" w:hAnsi="Arial" w:cs="Arial"/>
            <w:sz w:val="22"/>
            <w:szCs w:val="22"/>
          </w:rPr>
          <w:t xml:space="preserve"> Administrativa</w:t>
        </w:r>
      </w:smartTag>
      <w:r w:rsidRPr="008D342C">
        <w:rPr>
          <w:rFonts w:ascii="Arial" w:hAnsi="Arial" w:cs="Arial"/>
          <w:sz w:val="22"/>
          <w:szCs w:val="22"/>
        </w:rPr>
        <w:t xml:space="preserve"> de Taxi al concesionario: </w:t>
      </w:r>
      <w:r w:rsidR="00CF2226">
        <w:rPr>
          <w:rFonts w:ascii="Arial" w:hAnsi="Arial" w:cs="Arial"/>
          <w:b/>
          <w:sz w:val="22"/>
          <w:szCs w:val="22"/>
        </w:rPr>
        <w:t>EGCR</w:t>
      </w:r>
      <w:r w:rsidRPr="008D342C">
        <w:rPr>
          <w:rFonts w:ascii="Arial" w:hAnsi="Arial" w:cs="Arial"/>
          <w:b/>
          <w:sz w:val="22"/>
          <w:szCs w:val="22"/>
        </w:rPr>
        <w:t>,</w:t>
      </w:r>
      <w:r w:rsidRPr="008D342C">
        <w:rPr>
          <w:rFonts w:ascii="Arial" w:hAnsi="Arial" w:cs="Arial"/>
          <w:sz w:val="22"/>
          <w:szCs w:val="22"/>
        </w:rPr>
        <w:t xml:space="preserve"> cédula de identidad </w:t>
      </w:r>
      <w:r w:rsidR="00CF2226">
        <w:rPr>
          <w:rFonts w:ascii="Arial" w:hAnsi="Arial" w:cs="Arial"/>
          <w:bCs/>
          <w:sz w:val="22"/>
          <w:szCs w:val="22"/>
        </w:rPr>
        <w:t>...</w:t>
      </w:r>
      <w:r w:rsidR="00BB0E07">
        <w:rPr>
          <w:rFonts w:ascii="Arial" w:hAnsi="Arial" w:cs="Arial"/>
          <w:bCs/>
          <w:sz w:val="22"/>
          <w:szCs w:val="22"/>
        </w:rPr>
        <w:t xml:space="preserve">, código TA, No. de Placa </w:t>
      </w:r>
      <w:proofErr w:type="spellStart"/>
      <w:r w:rsidR="00BB0E07">
        <w:rPr>
          <w:rFonts w:ascii="Arial" w:hAnsi="Arial" w:cs="Arial"/>
          <w:bCs/>
          <w:sz w:val="22"/>
          <w:szCs w:val="22"/>
        </w:rPr>
        <w:t>xxxx</w:t>
      </w:r>
      <w:proofErr w:type="spellEnd"/>
      <w:r w:rsidRPr="008D342C">
        <w:rPr>
          <w:rFonts w:ascii="Arial" w:hAnsi="Arial" w:cs="Arial"/>
          <w:bCs/>
          <w:sz w:val="22"/>
          <w:szCs w:val="22"/>
        </w:rPr>
        <w:t>, con el fin de averiguar la verdad real de los hechos denunciados, otorgando el debido proceso.</w:t>
      </w:r>
    </w:p>
    <w:p w14:paraId="647477D9" w14:textId="77777777" w:rsidR="008D342C" w:rsidRPr="008D342C" w:rsidRDefault="008D342C" w:rsidP="008D342C">
      <w:pPr>
        <w:pStyle w:val="Textoindependiente3"/>
        <w:ind w:left="851" w:right="902"/>
        <w:rPr>
          <w:rFonts w:ascii="Arial" w:hAnsi="Arial" w:cs="Arial"/>
          <w:bCs/>
          <w:sz w:val="22"/>
          <w:szCs w:val="22"/>
        </w:rPr>
      </w:pPr>
    </w:p>
    <w:p w14:paraId="6326B94A" w14:textId="77777777" w:rsidR="008D342C" w:rsidRPr="008D342C" w:rsidRDefault="008D342C" w:rsidP="008D342C">
      <w:pPr>
        <w:pStyle w:val="Textoindependiente3"/>
        <w:ind w:left="851" w:right="902"/>
        <w:rPr>
          <w:rFonts w:ascii="Arial" w:hAnsi="Arial" w:cs="Arial"/>
          <w:b/>
          <w:bCs/>
          <w:sz w:val="22"/>
          <w:szCs w:val="22"/>
        </w:rPr>
      </w:pPr>
      <w:r w:rsidRPr="008D342C">
        <w:rPr>
          <w:rFonts w:ascii="Arial" w:hAnsi="Arial" w:cs="Arial"/>
          <w:b/>
          <w:bCs/>
          <w:sz w:val="22"/>
          <w:szCs w:val="22"/>
        </w:rPr>
        <w:t>POR TANTO ACUERDAN</w:t>
      </w:r>
    </w:p>
    <w:p w14:paraId="5F9F3694" w14:textId="77777777" w:rsidR="008D342C" w:rsidRPr="008D342C" w:rsidRDefault="008D342C" w:rsidP="008D342C">
      <w:pPr>
        <w:pStyle w:val="Textoindependiente3"/>
        <w:ind w:left="851" w:right="902"/>
        <w:rPr>
          <w:rFonts w:ascii="Arial" w:hAnsi="Arial" w:cs="Arial"/>
          <w:bCs/>
          <w:sz w:val="22"/>
          <w:szCs w:val="22"/>
        </w:rPr>
      </w:pPr>
      <w:r w:rsidRPr="008D342C">
        <w:rPr>
          <w:rFonts w:ascii="Arial" w:hAnsi="Arial" w:cs="Arial"/>
          <w:bCs/>
          <w:sz w:val="22"/>
          <w:szCs w:val="22"/>
        </w:rPr>
        <w:t xml:space="preserve">Acoger las recomendaciones de </w:t>
      </w:r>
      <w:smartTag w:uri="urn:schemas-microsoft-com:office:smarttags" w:element="PersonName">
        <w:smartTagPr>
          <w:attr w:name="ProductID" w:val="la Direcci￳n"/>
        </w:smartTagPr>
        <w:r w:rsidRPr="008D342C">
          <w:rPr>
            <w:rFonts w:ascii="Arial" w:hAnsi="Arial" w:cs="Arial"/>
            <w:bCs/>
            <w:sz w:val="22"/>
            <w:szCs w:val="22"/>
          </w:rPr>
          <w:t>la Dirección</w:t>
        </w:r>
      </w:smartTag>
      <w:r w:rsidRPr="008D342C">
        <w:rPr>
          <w:rFonts w:ascii="Arial" w:hAnsi="Arial" w:cs="Arial"/>
          <w:bCs/>
          <w:sz w:val="22"/>
          <w:szCs w:val="22"/>
        </w:rPr>
        <w:t xml:space="preserve"> de Asuntos Jurídicos y por ello:</w:t>
      </w:r>
    </w:p>
    <w:p w14:paraId="79FDBEC7" w14:textId="1965E6E0" w:rsidR="008D342C" w:rsidRPr="008D342C" w:rsidRDefault="008D342C" w:rsidP="008D342C">
      <w:pPr>
        <w:pStyle w:val="Textoindependiente3"/>
        <w:numPr>
          <w:ilvl w:val="0"/>
          <w:numId w:val="19"/>
        </w:numPr>
        <w:tabs>
          <w:tab w:val="clear" w:pos="170"/>
          <w:tab w:val="num" w:pos="285"/>
        </w:tabs>
        <w:spacing w:after="0"/>
        <w:ind w:left="851" w:right="902" w:firstLine="0"/>
        <w:jc w:val="both"/>
        <w:rPr>
          <w:rFonts w:ascii="Arial" w:hAnsi="Arial" w:cs="Arial"/>
          <w:bCs/>
          <w:sz w:val="22"/>
          <w:szCs w:val="22"/>
        </w:rPr>
      </w:pPr>
      <w:r w:rsidRPr="008D342C">
        <w:rPr>
          <w:rFonts w:ascii="Arial" w:hAnsi="Arial" w:cs="Arial"/>
          <w:bCs/>
          <w:sz w:val="22"/>
          <w:szCs w:val="22"/>
        </w:rPr>
        <w:t xml:space="preserve">Acoger la recomendación de </w:t>
      </w:r>
      <w:smartTag w:uri="urn:schemas-microsoft-com:office:smarttags" w:element="PersonName">
        <w:smartTagPr>
          <w:attr w:name="ProductID" w:val="la Direcci￳n"/>
        </w:smartTagPr>
        <w:r w:rsidRPr="008D342C">
          <w:rPr>
            <w:rFonts w:ascii="Arial" w:hAnsi="Arial" w:cs="Arial"/>
            <w:bCs/>
            <w:sz w:val="22"/>
            <w:szCs w:val="22"/>
          </w:rPr>
          <w:t>la Dirección</w:t>
        </w:r>
      </w:smartTag>
      <w:r w:rsidRPr="008D342C">
        <w:rPr>
          <w:rFonts w:ascii="Arial" w:hAnsi="Arial" w:cs="Arial"/>
          <w:bCs/>
          <w:sz w:val="22"/>
          <w:szCs w:val="22"/>
        </w:rPr>
        <w:t xml:space="preserve"> de Asuntos Jurídicos e </w:t>
      </w:r>
      <w:r w:rsidRPr="008D342C">
        <w:rPr>
          <w:rFonts w:ascii="Arial" w:hAnsi="Arial" w:cs="Arial"/>
          <w:sz w:val="22"/>
          <w:szCs w:val="22"/>
        </w:rPr>
        <w:t xml:space="preserve">iniciar Procedimiento Administrativo de Caducidad de </w:t>
      </w:r>
      <w:smartTag w:uri="urn:schemas-microsoft-com:office:smarttags" w:element="PersonName">
        <w:smartTagPr>
          <w:attr w:name="ProductID" w:val="la Concesi￳n Administrativa"/>
        </w:smartTagPr>
        <w:smartTag w:uri="urn:schemas-microsoft-com:office:smarttags" w:element="PersonName">
          <w:smartTagPr>
            <w:attr w:name="ProductID" w:val="la Concesi￳n"/>
          </w:smartTagPr>
          <w:r w:rsidRPr="008D342C">
            <w:rPr>
              <w:rFonts w:ascii="Arial" w:hAnsi="Arial" w:cs="Arial"/>
              <w:sz w:val="22"/>
              <w:szCs w:val="22"/>
            </w:rPr>
            <w:t>la Concesión</w:t>
          </w:r>
        </w:smartTag>
        <w:r w:rsidRPr="008D342C">
          <w:rPr>
            <w:rFonts w:ascii="Arial" w:hAnsi="Arial" w:cs="Arial"/>
            <w:sz w:val="22"/>
            <w:szCs w:val="22"/>
          </w:rPr>
          <w:t xml:space="preserve"> Administrativa</w:t>
        </w:r>
      </w:smartTag>
      <w:r w:rsidRPr="008D342C">
        <w:rPr>
          <w:rFonts w:ascii="Arial" w:hAnsi="Arial" w:cs="Arial"/>
          <w:sz w:val="22"/>
          <w:szCs w:val="22"/>
        </w:rPr>
        <w:t xml:space="preserve"> de Taxi al concesionario: </w:t>
      </w:r>
      <w:r w:rsidR="00CF2226">
        <w:rPr>
          <w:rFonts w:ascii="Arial" w:hAnsi="Arial" w:cs="Arial"/>
          <w:b/>
          <w:sz w:val="22"/>
          <w:szCs w:val="22"/>
        </w:rPr>
        <w:t>EGCR</w:t>
      </w:r>
      <w:r w:rsidRPr="008D342C">
        <w:rPr>
          <w:rFonts w:ascii="Arial" w:hAnsi="Arial" w:cs="Arial"/>
          <w:b/>
          <w:sz w:val="22"/>
          <w:szCs w:val="22"/>
        </w:rPr>
        <w:t>,</w:t>
      </w:r>
      <w:r w:rsidRPr="008D342C">
        <w:rPr>
          <w:rFonts w:ascii="Arial" w:hAnsi="Arial" w:cs="Arial"/>
          <w:sz w:val="22"/>
          <w:szCs w:val="22"/>
        </w:rPr>
        <w:t xml:space="preserve"> cédula de identidad </w:t>
      </w:r>
      <w:r w:rsidR="00CF2226">
        <w:rPr>
          <w:rFonts w:ascii="Arial" w:hAnsi="Arial" w:cs="Arial"/>
          <w:bCs/>
          <w:sz w:val="22"/>
          <w:szCs w:val="22"/>
        </w:rPr>
        <w:t>...</w:t>
      </w:r>
      <w:r w:rsidRPr="008D342C">
        <w:rPr>
          <w:rFonts w:ascii="Arial" w:hAnsi="Arial" w:cs="Arial"/>
          <w:bCs/>
          <w:sz w:val="22"/>
          <w:szCs w:val="22"/>
        </w:rPr>
        <w:t xml:space="preserve">, código TA, No. de </w:t>
      </w:r>
      <w:bookmarkStart w:id="0" w:name="_GoBack"/>
      <w:r w:rsidR="00BB0E07">
        <w:rPr>
          <w:rFonts w:ascii="Arial" w:hAnsi="Arial" w:cs="Arial"/>
          <w:bCs/>
          <w:sz w:val="22"/>
          <w:szCs w:val="22"/>
        </w:rPr>
        <w:t>Placa</w:t>
      </w:r>
      <w:bookmarkEnd w:id="0"/>
      <w:r w:rsidR="00BB0E07">
        <w:rPr>
          <w:rFonts w:ascii="Arial" w:hAnsi="Arial" w:cs="Arial"/>
          <w:bCs/>
          <w:sz w:val="22"/>
          <w:szCs w:val="22"/>
        </w:rPr>
        <w:t xml:space="preserve"> </w:t>
      </w:r>
      <w:proofErr w:type="spellStart"/>
      <w:r w:rsidR="00BB0E07">
        <w:rPr>
          <w:rFonts w:ascii="Arial" w:hAnsi="Arial" w:cs="Arial"/>
          <w:bCs/>
          <w:sz w:val="22"/>
          <w:szCs w:val="22"/>
        </w:rPr>
        <w:t>xxxx</w:t>
      </w:r>
      <w:proofErr w:type="spellEnd"/>
      <w:r w:rsidRPr="008D342C">
        <w:rPr>
          <w:rFonts w:ascii="Arial" w:hAnsi="Arial" w:cs="Arial"/>
          <w:bCs/>
          <w:sz w:val="22"/>
          <w:szCs w:val="22"/>
        </w:rPr>
        <w:t>, con el fin de averiguar la verdad real de los hechos denunciados, otorgando el debido proceso.</w:t>
      </w:r>
    </w:p>
    <w:p w14:paraId="168CD188" w14:textId="77777777" w:rsidR="008D342C" w:rsidRPr="008D342C" w:rsidRDefault="008D342C" w:rsidP="008D342C">
      <w:pPr>
        <w:numPr>
          <w:ilvl w:val="0"/>
          <w:numId w:val="19"/>
        </w:numPr>
        <w:tabs>
          <w:tab w:val="clear" w:pos="170"/>
          <w:tab w:val="num" w:pos="285"/>
        </w:tabs>
        <w:ind w:left="851" w:right="902" w:firstLine="0"/>
        <w:jc w:val="both"/>
        <w:rPr>
          <w:rFonts w:ascii="Arial" w:hAnsi="Arial" w:cs="Arial"/>
          <w:sz w:val="22"/>
          <w:szCs w:val="22"/>
        </w:rPr>
      </w:pPr>
      <w:r w:rsidRPr="008D342C">
        <w:rPr>
          <w:rFonts w:ascii="Arial" w:hAnsi="Arial" w:cs="Arial"/>
          <w:sz w:val="22"/>
          <w:szCs w:val="22"/>
        </w:rPr>
        <w:lastRenderedPageBreak/>
        <w:t xml:space="preserve">Para el trámite del debido proceso se comisiona a </w:t>
      </w:r>
      <w:smartTag w:uri="urn:schemas-microsoft-com:office:smarttags" w:element="PersonName">
        <w:smartTagPr>
          <w:attr w:name="ProductID" w:val="la Direcci￳n"/>
        </w:smartTagPr>
        <w:r w:rsidRPr="008D342C">
          <w:rPr>
            <w:rFonts w:ascii="Arial" w:hAnsi="Arial" w:cs="Arial"/>
            <w:sz w:val="22"/>
            <w:szCs w:val="22"/>
          </w:rPr>
          <w:t>la Dirección</w:t>
        </w:r>
      </w:smartTag>
      <w:r w:rsidRPr="008D342C">
        <w:rPr>
          <w:rFonts w:ascii="Arial" w:hAnsi="Arial" w:cs="Arial"/>
          <w:sz w:val="22"/>
          <w:szCs w:val="22"/>
        </w:rPr>
        <w:t xml:space="preserve"> de Asuntos Jurídicos como Órgano Director del Procedimiento.</w:t>
      </w:r>
    </w:p>
    <w:p w14:paraId="334EFDFD" w14:textId="77777777" w:rsidR="008D342C" w:rsidRPr="008D342C" w:rsidRDefault="008D342C" w:rsidP="008D342C">
      <w:pPr>
        <w:pStyle w:val="Textoindependiente3"/>
        <w:numPr>
          <w:ilvl w:val="0"/>
          <w:numId w:val="19"/>
        </w:numPr>
        <w:tabs>
          <w:tab w:val="clear" w:pos="170"/>
          <w:tab w:val="num" w:pos="285"/>
        </w:tabs>
        <w:spacing w:after="0"/>
        <w:ind w:left="851" w:right="902" w:firstLine="0"/>
        <w:jc w:val="both"/>
        <w:rPr>
          <w:rFonts w:ascii="Arial" w:hAnsi="Arial" w:cs="Arial"/>
          <w:sz w:val="22"/>
          <w:szCs w:val="22"/>
        </w:rPr>
      </w:pPr>
      <w:r w:rsidRPr="008D342C">
        <w:rPr>
          <w:rFonts w:ascii="Arial" w:hAnsi="Arial" w:cs="Arial"/>
          <w:sz w:val="22"/>
          <w:szCs w:val="22"/>
        </w:rPr>
        <w:t>Comuníquese.</w:t>
      </w:r>
      <w:r>
        <w:rPr>
          <w:rFonts w:ascii="Arial" w:hAnsi="Arial" w:cs="Arial"/>
          <w:sz w:val="22"/>
          <w:szCs w:val="22"/>
        </w:rPr>
        <w:t>”</w:t>
      </w:r>
      <w:r w:rsidRPr="008D342C">
        <w:rPr>
          <w:rFonts w:ascii="Arial" w:hAnsi="Arial" w:cs="Arial"/>
          <w:sz w:val="22"/>
          <w:szCs w:val="22"/>
        </w:rPr>
        <w:t xml:space="preserve"> </w:t>
      </w:r>
    </w:p>
    <w:p w14:paraId="7872937F" w14:textId="77777777" w:rsidR="00C05D88" w:rsidRDefault="00C05D88" w:rsidP="00957A38">
      <w:pPr>
        <w:pStyle w:val="Textoindependiente"/>
        <w:tabs>
          <w:tab w:val="left" w:pos="540"/>
          <w:tab w:val="left" w:pos="720"/>
          <w:tab w:val="left" w:pos="900"/>
          <w:tab w:val="left" w:pos="1080"/>
        </w:tabs>
        <w:spacing w:after="0"/>
        <w:rPr>
          <w:rFonts w:ascii="Arial" w:hAnsi="Arial" w:cs="Arial"/>
          <w:b/>
          <w:sz w:val="22"/>
          <w:szCs w:val="22"/>
        </w:rPr>
      </w:pPr>
    </w:p>
    <w:p w14:paraId="5E915F01" w14:textId="77777777" w:rsidR="00C05D88" w:rsidRDefault="00C05D88" w:rsidP="00957A38">
      <w:pPr>
        <w:pStyle w:val="Textoindependiente"/>
        <w:tabs>
          <w:tab w:val="left" w:pos="540"/>
          <w:tab w:val="left" w:pos="720"/>
          <w:tab w:val="left" w:pos="900"/>
          <w:tab w:val="left" w:pos="1080"/>
        </w:tabs>
        <w:spacing w:after="0"/>
        <w:rPr>
          <w:rFonts w:ascii="Arial" w:hAnsi="Arial" w:cs="Arial"/>
          <w:b/>
          <w:sz w:val="22"/>
          <w:szCs w:val="22"/>
        </w:rPr>
      </w:pPr>
    </w:p>
    <w:p w14:paraId="09F68A8D" w14:textId="2583CEEA" w:rsidR="00AC3A7A" w:rsidRDefault="00835F23" w:rsidP="00AA76EE">
      <w:pPr>
        <w:spacing w:after="120"/>
        <w:jc w:val="both"/>
        <w:rPr>
          <w:rFonts w:ascii="Arial" w:hAnsi="Arial" w:cs="Arial"/>
        </w:rPr>
      </w:pPr>
      <w:r w:rsidRPr="00EF5793">
        <w:rPr>
          <w:rFonts w:ascii="Arial" w:hAnsi="Arial" w:cs="Arial"/>
          <w:b/>
        </w:rPr>
        <w:t>SEGUNDO:</w:t>
      </w:r>
      <w:r w:rsidRPr="00EF5793">
        <w:rPr>
          <w:rFonts w:ascii="Arial" w:hAnsi="Arial" w:cs="Arial"/>
        </w:rPr>
        <w:t xml:space="preserve"> Que </w:t>
      </w:r>
      <w:r w:rsidR="008D342C">
        <w:rPr>
          <w:rFonts w:ascii="Arial" w:hAnsi="Arial" w:cs="Arial"/>
        </w:rPr>
        <w:t xml:space="preserve">el </w:t>
      </w:r>
      <w:r w:rsidR="00535778">
        <w:rPr>
          <w:rFonts w:ascii="Arial" w:hAnsi="Arial" w:cs="Arial"/>
        </w:rPr>
        <w:t xml:space="preserve">señor </w:t>
      </w:r>
      <w:r w:rsidR="00CF2226">
        <w:rPr>
          <w:rFonts w:ascii="Arial" w:hAnsi="Arial" w:cs="Arial"/>
        </w:rPr>
        <w:t>EGCR</w:t>
      </w:r>
      <w:r w:rsidR="005A7D2F" w:rsidRPr="00EF5793">
        <w:rPr>
          <w:rFonts w:ascii="Arial" w:hAnsi="Arial" w:cs="Arial"/>
        </w:rPr>
        <w:t>,</w:t>
      </w:r>
      <w:r w:rsidR="00535778">
        <w:rPr>
          <w:rFonts w:ascii="Arial" w:hAnsi="Arial" w:cs="Arial"/>
        </w:rPr>
        <w:t xml:space="preserve"> </w:t>
      </w:r>
      <w:r w:rsidR="00AA76EE">
        <w:rPr>
          <w:rFonts w:ascii="Arial" w:hAnsi="Arial" w:cs="Arial"/>
        </w:rPr>
        <w:t>presenta recurso de revocatoria con apelación</w:t>
      </w:r>
      <w:r w:rsidR="00535778">
        <w:rPr>
          <w:rFonts w:ascii="Arial" w:hAnsi="Arial" w:cs="Arial"/>
        </w:rPr>
        <w:t xml:space="preserve"> en subsidio</w:t>
      </w:r>
      <w:r w:rsidR="008D342C">
        <w:rPr>
          <w:rFonts w:ascii="Arial" w:hAnsi="Arial" w:cs="Arial"/>
        </w:rPr>
        <w:t xml:space="preserve"> y </w:t>
      </w:r>
      <w:r w:rsidR="00535778">
        <w:rPr>
          <w:rFonts w:ascii="Arial" w:hAnsi="Arial" w:cs="Arial"/>
        </w:rPr>
        <w:t>nulidad absoluta concomitante</w:t>
      </w:r>
      <w:r w:rsidR="00AA76EE">
        <w:rPr>
          <w:rFonts w:ascii="Arial" w:hAnsi="Arial" w:cs="Arial"/>
        </w:rPr>
        <w:t>,</w:t>
      </w:r>
      <w:r w:rsidR="00535778">
        <w:rPr>
          <w:rFonts w:ascii="Arial" w:hAnsi="Arial" w:cs="Arial"/>
        </w:rPr>
        <w:t xml:space="preserve"> </w:t>
      </w:r>
      <w:r w:rsidR="0064480D">
        <w:rPr>
          <w:rFonts w:ascii="Arial" w:hAnsi="Arial" w:cs="Arial"/>
        </w:rPr>
        <w:t>contra el artículo 3.</w:t>
      </w:r>
      <w:r w:rsidR="008D342C">
        <w:rPr>
          <w:rFonts w:ascii="Arial" w:hAnsi="Arial" w:cs="Arial"/>
        </w:rPr>
        <w:t>2.7</w:t>
      </w:r>
      <w:r w:rsidR="0064480D">
        <w:rPr>
          <w:rFonts w:ascii="Arial" w:hAnsi="Arial" w:cs="Arial"/>
        </w:rPr>
        <w:t xml:space="preserve"> de la Sesión Ordinaria </w:t>
      </w:r>
      <w:r w:rsidR="008D342C">
        <w:rPr>
          <w:rFonts w:ascii="Arial" w:hAnsi="Arial" w:cs="Arial"/>
        </w:rPr>
        <w:t>40-2007</w:t>
      </w:r>
      <w:r w:rsidR="0064480D">
        <w:rPr>
          <w:rFonts w:ascii="Arial" w:hAnsi="Arial" w:cs="Arial"/>
        </w:rPr>
        <w:t xml:space="preserve">, del </w:t>
      </w:r>
      <w:r w:rsidR="008D342C">
        <w:rPr>
          <w:rFonts w:ascii="Arial" w:hAnsi="Arial" w:cs="Arial"/>
        </w:rPr>
        <w:t>31 de mayo del 2007</w:t>
      </w:r>
      <w:r w:rsidR="0064480D">
        <w:rPr>
          <w:rFonts w:ascii="Arial" w:hAnsi="Arial" w:cs="Arial"/>
        </w:rPr>
        <w:t xml:space="preserve">, </w:t>
      </w:r>
      <w:r w:rsidR="00AA76EE">
        <w:rPr>
          <w:rFonts w:ascii="Arial" w:hAnsi="Arial" w:cs="Arial"/>
        </w:rPr>
        <w:t>alegando lo siguiente: (Ver folio</w:t>
      </w:r>
      <w:r w:rsidR="0064480D">
        <w:rPr>
          <w:rFonts w:ascii="Arial" w:hAnsi="Arial" w:cs="Arial"/>
        </w:rPr>
        <w:t xml:space="preserve">s </w:t>
      </w:r>
      <w:r w:rsidR="008D342C">
        <w:rPr>
          <w:rFonts w:ascii="Arial" w:hAnsi="Arial" w:cs="Arial"/>
        </w:rPr>
        <w:t xml:space="preserve">03 al 13 </w:t>
      </w:r>
      <w:r w:rsidR="00AA76EE">
        <w:rPr>
          <w:rFonts w:ascii="Arial" w:hAnsi="Arial" w:cs="Arial"/>
        </w:rPr>
        <w:t>del Expediente Administrativo)</w:t>
      </w:r>
    </w:p>
    <w:p w14:paraId="522DE6E3" w14:textId="77777777" w:rsidR="00AA76EE" w:rsidRDefault="00AA76EE" w:rsidP="00AA76EE">
      <w:pPr>
        <w:spacing w:after="120"/>
        <w:jc w:val="both"/>
        <w:rPr>
          <w:rFonts w:ascii="Arial" w:hAnsi="Arial" w:cs="Arial"/>
        </w:rPr>
      </w:pPr>
    </w:p>
    <w:p w14:paraId="45FF7DFD" w14:textId="77777777" w:rsidR="00957A38" w:rsidRDefault="00AA76EE" w:rsidP="00957A38">
      <w:pPr>
        <w:spacing w:after="120"/>
        <w:jc w:val="both"/>
        <w:rPr>
          <w:rFonts w:ascii="Arial" w:hAnsi="Arial" w:cs="Arial"/>
        </w:rPr>
      </w:pPr>
      <w:r>
        <w:rPr>
          <w:rFonts w:ascii="Arial" w:hAnsi="Arial" w:cs="Arial"/>
        </w:rPr>
        <w:t xml:space="preserve">- </w:t>
      </w:r>
      <w:r w:rsidR="005A292F">
        <w:rPr>
          <w:rFonts w:ascii="Arial" w:hAnsi="Arial" w:cs="Arial"/>
        </w:rPr>
        <w:t>Que alega nulidad absoluta en cuanto a la designación de la Dirección de Asuntos jurídicos como Órgano Director del Procedimiento, por cuanto dicho ente no podría ser un órgano imparcial y objetivo en relación a los hechos investigados.</w:t>
      </w:r>
    </w:p>
    <w:p w14:paraId="75911F7C" w14:textId="77777777" w:rsidR="005A292F" w:rsidRDefault="005A292F" w:rsidP="00957A38">
      <w:pPr>
        <w:spacing w:after="120"/>
        <w:jc w:val="both"/>
        <w:rPr>
          <w:rFonts w:ascii="Arial" w:hAnsi="Arial" w:cs="Arial"/>
        </w:rPr>
      </w:pPr>
      <w:r>
        <w:rPr>
          <w:rFonts w:ascii="Arial" w:hAnsi="Arial" w:cs="Arial"/>
        </w:rPr>
        <w:t xml:space="preserve">- </w:t>
      </w:r>
      <w:r w:rsidR="00180743">
        <w:rPr>
          <w:rFonts w:ascii="Arial" w:hAnsi="Arial" w:cs="Arial"/>
        </w:rPr>
        <w:t xml:space="preserve">Que la conformación del Órgano Director tiene que ser con personas ajenas a la Dirección de </w:t>
      </w:r>
      <w:r w:rsidR="00677E7E">
        <w:rPr>
          <w:rFonts w:ascii="Arial" w:hAnsi="Arial" w:cs="Arial"/>
        </w:rPr>
        <w:t>A</w:t>
      </w:r>
      <w:r w:rsidR="00180743">
        <w:rPr>
          <w:rFonts w:ascii="Arial" w:hAnsi="Arial" w:cs="Arial"/>
        </w:rPr>
        <w:t>suntos Jurídicos, para tener acceso a una justicia imparcial.</w:t>
      </w:r>
    </w:p>
    <w:p w14:paraId="5B71CA50" w14:textId="77777777" w:rsidR="00180743" w:rsidRDefault="00180743" w:rsidP="00957A38">
      <w:pPr>
        <w:spacing w:after="120"/>
        <w:jc w:val="both"/>
        <w:rPr>
          <w:rFonts w:ascii="Arial" w:hAnsi="Arial" w:cs="Arial"/>
        </w:rPr>
      </w:pPr>
      <w:r>
        <w:rPr>
          <w:rFonts w:ascii="Arial" w:hAnsi="Arial" w:cs="Arial"/>
        </w:rPr>
        <w:t>- Según la teoría general del proceso, el poder jurisdiccional está conformado a su vez por cuatro poderes para ejercer esa función. De modo pues que el principio del Juez natural, requiere que el Órgano Director del Procedimiento sea imparcial.</w:t>
      </w:r>
    </w:p>
    <w:p w14:paraId="376B390D" w14:textId="77777777" w:rsidR="00D42D45" w:rsidRDefault="00180743" w:rsidP="00957A38">
      <w:pPr>
        <w:spacing w:after="120"/>
        <w:jc w:val="both"/>
        <w:rPr>
          <w:rFonts w:ascii="Arial" w:hAnsi="Arial" w:cs="Arial"/>
        </w:rPr>
      </w:pPr>
      <w:r>
        <w:rPr>
          <w:rFonts w:ascii="Arial" w:hAnsi="Arial" w:cs="Arial"/>
        </w:rPr>
        <w:t xml:space="preserve">- Lo que se tutela </w:t>
      </w:r>
      <w:r w:rsidR="00D42D45">
        <w:rPr>
          <w:rFonts w:ascii="Arial" w:hAnsi="Arial" w:cs="Arial"/>
        </w:rPr>
        <w:t>a través del principio del juez natural es la prohibición de crear organismos ad-hoc, o ex post facto (después del hecho), o especiales, para juzgar determinados hechos o determinadas personas, sin la generalidad y permanencia propias de los tribunales judiciales.</w:t>
      </w:r>
    </w:p>
    <w:p w14:paraId="27788755" w14:textId="77777777" w:rsidR="004329E0" w:rsidRDefault="00D42D45" w:rsidP="00957A38">
      <w:pPr>
        <w:spacing w:after="120"/>
        <w:jc w:val="both"/>
        <w:rPr>
          <w:rFonts w:ascii="Arial" w:hAnsi="Arial" w:cs="Arial"/>
        </w:rPr>
      </w:pPr>
      <w:r>
        <w:rPr>
          <w:rFonts w:ascii="Arial" w:hAnsi="Arial" w:cs="Arial"/>
        </w:rPr>
        <w:t>- Solicita se declare la nulidad del nombramiento del Órgano Director, se ordene la recusación de todos los funcionarios que conocieron de los hechos que motivan este proceso, y que se nombre un Órgano Director ajeno a la Dirección de Asuntos Jurídicos.</w:t>
      </w:r>
    </w:p>
    <w:p w14:paraId="55EC9906" w14:textId="77777777" w:rsidR="004329E0" w:rsidRDefault="004329E0" w:rsidP="00957A38">
      <w:pPr>
        <w:spacing w:after="120"/>
        <w:jc w:val="both"/>
        <w:rPr>
          <w:rFonts w:ascii="Arial" w:hAnsi="Arial" w:cs="Arial"/>
        </w:rPr>
      </w:pPr>
      <w:r>
        <w:rPr>
          <w:rFonts w:ascii="Arial" w:hAnsi="Arial" w:cs="Arial"/>
        </w:rPr>
        <w:t>- En cuanto al recurso de revocatoria con apelación en subsidio, señala que las afirmaciones del denunciante son falsas, tendenciosas y carentes de verdad y que ha cumplido cabalmente con las obligaciones del contrato de concesión.</w:t>
      </w:r>
    </w:p>
    <w:p w14:paraId="70B77084" w14:textId="77777777" w:rsidR="00180743" w:rsidRDefault="004329E0" w:rsidP="00957A38">
      <w:pPr>
        <w:spacing w:after="120"/>
        <w:jc w:val="both"/>
        <w:rPr>
          <w:rFonts w:ascii="Arial" w:hAnsi="Arial" w:cs="Arial"/>
        </w:rPr>
      </w:pPr>
      <w:r>
        <w:rPr>
          <w:rFonts w:ascii="Arial" w:hAnsi="Arial" w:cs="Arial"/>
        </w:rPr>
        <w:t xml:space="preserve">- Interpone las excepciones de falta de derecho, falta de legitimación, caducidad y prescripción.- </w:t>
      </w:r>
      <w:r w:rsidR="00D42D45">
        <w:rPr>
          <w:rFonts w:ascii="Arial" w:hAnsi="Arial" w:cs="Arial"/>
        </w:rPr>
        <w:t xml:space="preserve"> </w:t>
      </w:r>
      <w:r w:rsidR="00180743">
        <w:rPr>
          <w:rFonts w:ascii="Arial" w:hAnsi="Arial" w:cs="Arial"/>
        </w:rPr>
        <w:t xml:space="preserve">  </w:t>
      </w:r>
    </w:p>
    <w:p w14:paraId="4E37CCBF" w14:textId="4CA5B156" w:rsidR="0081253E" w:rsidRPr="00EF5793" w:rsidRDefault="00643BEB" w:rsidP="00D42D45">
      <w:pPr>
        <w:spacing w:after="120"/>
        <w:jc w:val="both"/>
        <w:rPr>
          <w:rFonts w:ascii="Arial" w:hAnsi="Arial" w:cs="Arial"/>
          <w:b/>
        </w:rPr>
      </w:pPr>
      <w:r>
        <w:rPr>
          <w:rFonts w:ascii="Arial" w:hAnsi="Arial" w:cs="Arial"/>
        </w:rPr>
        <w:tab/>
        <w:t xml:space="preserve"> </w:t>
      </w:r>
    </w:p>
    <w:p w14:paraId="4DB6A6FC" w14:textId="77777777" w:rsidR="00835F23" w:rsidRPr="00EF5793" w:rsidRDefault="00835F23" w:rsidP="00835F23">
      <w:pPr>
        <w:spacing w:after="120"/>
        <w:jc w:val="both"/>
        <w:rPr>
          <w:rFonts w:ascii="Arial" w:hAnsi="Arial" w:cs="Arial"/>
        </w:rPr>
      </w:pPr>
      <w:r w:rsidRPr="00EF5793">
        <w:rPr>
          <w:rFonts w:ascii="Arial" w:hAnsi="Arial" w:cs="Arial"/>
          <w:b/>
        </w:rPr>
        <w:t>TERCERO:</w:t>
      </w:r>
      <w:r w:rsidRPr="00EF5793">
        <w:rPr>
          <w:rFonts w:ascii="Arial" w:hAnsi="Arial" w:cs="Arial"/>
        </w:rPr>
        <w:t xml:space="preserve"> Que mediante acuerdo </w:t>
      </w:r>
      <w:r w:rsidR="008D342C">
        <w:rPr>
          <w:rFonts w:ascii="Arial" w:hAnsi="Arial" w:cs="Arial"/>
        </w:rPr>
        <w:t>3.6.2</w:t>
      </w:r>
      <w:r w:rsidR="00216B6E">
        <w:rPr>
          <w:rFonts w:ascii="Arial" w:hAnsi="Arial" w:cs="Arial"/>
        </w:rPr>
        <w:t xml:space="preserve"> </w:t>
      </w:r>
      <w:r w:rsidRPr="00EF5793">
        <w:rPr>
          <w:rFonts w:ascii="Arial" w:hAnsi="Arial" w:cs="Arial"/>
        </w:rPr>
        <w:t xml:space="preserve">de la Sesión Ordinaria </w:t>
      </w:r>
      <w:r w:rsidR="00061125">
        <w:rPr>
          <w:rFonts w:ascii="Arial" w:hAnsi="Arial" w:cs="Arial"/>
        </w:rPr>
        <w:t>8-2008</w:t>
      </w:r>
      <w:r w:rsidRPr="00EF5793">
        <w:rPr>
          <w:rFonts w:ascii="Arial" w:hAnsi="Arial" w:cs="Arial"/>
        </w:rPr>
        <w:t xml:space="preserve"> de</w:t>
      </w:r>
      <w:r w:rsidR="00D350BE" w:rsidRPr="00EF5793">
        <w:rPr>
          <w:rFonts w:ascii="Arial" w:hAnsi="Arial" w:cs="Arial"/>
        </w:rPr>
        <w:t>l</w:t>
      </w:r>
      <w:r w:rsidRPr="00EF5793">
        <w:rPr>
          <w:rFonts w:ascii="Arial" w:hAnsi="Arial" w:cs="Arial"/>
        </w:rPr>
        <w:t xml:space="preserve"> </w:t>
      </w:r>
      <w:r w:rsidR="00061125">
        <w:rPr>
          <w:rFonts w:ascii="Arial" w:hAnsi="Arial" w:cs="Arial"/>
        </w:rPr>
        <w:t>04</w:t>
      </w:r>
      <w:r w:rsidRPr="00EF5793">
        <w:rPr>
          <w:rFonts w:ascii="Arial" w:hAnsi="Arial" w:cs="Arial"/>
        </w:rPr>
        <w:t xml:space="preserve"> de </w:t>
      </w:r>
      <w:r w:rsidR="00061125">
        <w:rPr>
          <w:rFonts w:ascii="Arial" w:hAnsi="Arial" w:cs="Arial"/>
        </w:rPr>
        <w:t>noviembre del 2008</w:t>
      </w:r>
      <w:r w:rsidR="00804EDE" w:rsidRPr="00EF5793">
        <w:rPr>
          <w:rFonts w:ascii="Arial" w:hAnsi="Arial" w:cs="Arial"/>
        </w:rPr>
        <w:t>,</w:t>
      </w:r>
      <w:r w:rsidRPr="00EF5793">
        <w:rPr>
          <w:rFonts w:ascii="Arial" w:hAnsi="Arial" w:cs="Arial"/>
        </w:rPr>
        <w:t xml:space="preserve"> la J</w:t>
      </w:r>
      <w:r w:rsidR="00D350BE" w:rsidRPr="00EF5793">
        <w:rPr>
          <w:rFonts w:ascii="Arial" w:hAnsi="Arial" w:cs="Arial"/>
        </w:rPr>
        <w:t>unta Directiva del Consejo de Transporte Público</w:t>
      </w:r>
      <w:r w:rsidRPr="00EF5793">
        <w:rPr>
          <w:rFonts w:ascii="Arial" w:hAnsi="Arial" w:cs="Arial"/>
        </w:rPr>
        <w:t xml:space="preserve">, conoce </w:t>
      </w:r>
      <w:r w:rsidR="00A908EA" w:rsidRPr="00EF5793">
        <w:rPr>
          <w:rFonts w:ascii="Arial" w:hAnsi="Arial" w:cs="Arial"/>
        </w:rPr>
        <w:t>el Oficio DAJ-</w:t>
      </w:r>
      <w:r w:rsidR="00061125">
        <w:rPr>
          <w:rFonts w:ascii="Arial" w:hAnsi="Arial" w:cs="Arial"/>
        </w:rPr>
        <w:t>081778</w:t>
      </w:r>
      <w:r w:rsidR="00A908EA" w:rsidRPr="00EF5793">
        <w:rPr>
          <w:rFonts w:ascii="Arial" w:hAnsi="Arial" w:cs="Arial"/>
        </w:rPr>
        <w:t>, de la Dirección de Asuntos Jurídicos</w:t>
      </w:r>
      <w:r w:rsidR="00804EDE" w:rsidRPr="00EF5793">
        <w:rPr>
          <w:rFonts w:ascii="Arial" w:hAnsi="Arial" w:cs="Arial"/>
        </w:rPr>
        <w:t>,</w:t>
      </w:r>
      <w:r w:rsidR="00061125">
        <w:rPr>
          <w:rFonts w:ascii="Arial" w:hAnsi="Arial" w:cs="Arial"/>
        </w:rPr>
        <w:t xml:space="preserve"> de fecha 12 de junio del 2008, </w:t>
      </w:r>
      <w:r w:rsidR="00A908EA" w:rsidRPr="00EF5793">
        <w:rPr>
          <w:rFonts w:ascii="Arial" w:hAnsi="Arial" w:cs="Arial"/>
        </w:rPr>
        <w:t>referente a</w:t>
      </w:r>
      <w:r w:rsidR="00061125">
        <w:rPr>
          <w:rFonts w:ascii="Arial" w:hAnsi="Arial" w:cs="Arial"/>
        </w:rPr>
        <w:t>l recurso de revocatoria con apelación en subsidio y nulidad absoluta concomitante, contra el artículo 3.2.7 de la Sesión Ordinaria 40-2007,</w:t>
      </w:r>
      <w:r w:rsidR="007D6349">
        <w:rPr>
          <w:rFonts w:ascii="Arial" w:hAnsi="Arial" w:cs="Arial"/>
        </w:rPr>
        <w:t xml:space="preserve"> </w:t>
      </w:r>
      <w:r w:rsidRPr="00EF5793">
        <w:rPr>
          <w:rFonts w:ascii="Arial" w:hAnsi="Arial" w:cs="Arial"/>
        </w:rPr>
        <w:t>y</w:t>
      </w:r>
      <w:r w:rsidR="00C37AB2" w:rsidRPr="00EF5793">
        <w:rPr>
          <w:rFonts w:ascii="Arial" w:hAnsi="Arial" w:cs="Arial"/>
        </w:rPr>
        <w:t xml:space="preserve"> </w:t>
      </w:r>
      <w:r w:rsidRPr="00EF5793">
        <w:rPr>
          <w:rFonts w:ascii="Arial" w:hAnsi="Arial" w:cs="Arial"/>
        </w:rPr>
        <w:t>determina lo siguiente: (</w:t>
      </w:r>
      <w:r w:rsidR="00BE1C8F" w:rsidRPr="00EF5793">
        <w:rPr>
          <w:rFonts w:ascii="Arial" w:hAnsi="Arial" w:cs="Arial"/>
        </w:rPr>
        <w:t>V</w:t>
      </w:r>
      <w:r w:rsidR="00136126" w:rsidRPr="00EF5793">
        <w:rPr>
          <w:rFonts w:ascii="Arial" w:hAnsi="Arial" w:cs="Arial"/>
        </w:rPr>
        <w:t xml:space="preserve">er </w:t>
      </w:r>
      <w:r w:rsidRPr="00EF5793">
        <w:rPr>
          <w:rFonts w:ascii="Arial" w:hAnsi="Arial" w:cs="Arial"/>
        </w:rPr>
        <w:t xml:space="preserve"> folio</w:t>
      </w:r>
      <w:r w:rsidR="00216B6E">
        <w:rPr>
          <w:rFonts w:ascii="Arial" w:hAnsi="Arial" w:cs="Arial"/>
        </w:rPr>
        <w:t xml:space="preserve">s </w:t>
      </w:r>
      <w:r w:rsidR="00061125">
        <w:rPr>
          <w:rFonts w:ascii="Arial" w:hAnsi="Arial" w:cs="Arial"/>
        </w:rPr>
        <w:t>19 al 21d</w:t>
      </w:r>
      <w:r w:rsidRPr="00EF5793">
        <w:rPr>
          <w:rFonts w:ascii="Arial" w:hAnsi="Arial" w:cs="Arial"/>
        </w:rPr>
        <w:t xml:space="preserve">el </w:t>
      </w:r>
      <w:r w:rsidR="00136126" w:rsidRPr="00EF5793">
        <w:rPr>
          <w:rFonts w:ascii="Arial" w:hAnsi="Arial" w:cs="Arial"/>
        </w:rPr>
        <w:t>E</w:t>
      </w:r>
      <w:r w:rsidRPr="00EF5793">
        <w:rPr>
          <w:rFonts w:ascii="Arial" w:hAnsi="Arial" w:cs="Arial"/>
        </w:rPr>
        <w:t xml:space="preserve">xpediente </w:t>
      </w:r>
      <w:r w:rsidR="00136126" w:rsidRPr="00EF5793">
        <w:rPr>
          <w:rFonts w:ascii="Arial" w:hAnsi="Arial" w:cs="Arial"/>
        </w:rPr>
        <w:t>A</w:t>
      </w:r>
      <w:r w:rsidRPr="00EF5793">
        <w:rPr>
          <w:rFonts w:ascii="Arial" w:hAnsi="Arial" w:cs="Arial"/>
        </w:rPr>
        <w:t>dministrativo)</w:t>
      </w:r>
    </w:p>
    <w:p w14:paraId="7330E517" w14:textId="77777777" w:rsidR="00095E0C" w:rsidRDefault="00095E0C" w:rsidP="00136126">
      <w:pPr>
        <w:ind w:left="935" w:right="799"/>
        <w:jc w:val="both"/>
        <w:rPr>
          <w:rFonts w:ascii="Arial" w:hAnsi="Arial" w:cs="Arial"/>
          <w:b/>
        </w:rPr>
      </w:pPr>
    </w:p>
    <w:p w14:paraId="35D19180" w14:textId="77777777" w:rsidR="0099718D" w:rsidRDefault="0099718D" w:rsidP="00136126">
      <w:pPr>
        <w:ind w:left="935" w:right="799"/>
        <w:jc w:val="both"/>
        <w:rPr>
          <w:rFonts w:ascii="Arial" w:hAnsi="Arial" w:cs="Arial"/>
          <w:b/>
        </w:rPr>
      </w:pPr>
    </w:p>
    <w:p w14:paraId="43C7B5F0" w14:textId="77777777" w:rsidR="00144A30" w:rsidRPr="0099718D" w:rsidRDefault="0099718D" w:rsidP="00144A30">
      <w:pPr>
        <w:tabs>
          <w:tab w:val="left" w:pos="360"/>
          <w:tab w:val="left" w:pos="540"/>
        </w:tabs>
        <w:ind w:left="851" w:right="902"/>
        <w:jc w:val="both"/>
        <w:rPr>
          <w:rFonts w:ascii="Arial" w:hAnsi="Arial" w:cs="Arial"/>
          <w:b/>
          <w:bCs/>
          <w:sz w:val="22"/>
          <w:szCs w:val="22"/>
        </w:rPr>
      </w:pPr>
      <w:r>
        <w:rPr>
          <w:rFonts w:ascii="Arial" w:hAnsi="Arial" w:cs="Arial"/>
          <w:b/>
          <w:sz w:val="22"/>
          <w:szCs w:val="22"/>
        </w:rPr>
        <w:t>“</w:t>
      </w:r>
      <w:r w:rsidR="00144A30" w:rsidRPr="0099718D">
        <w:rPr>
          <w:rFonts w:ascii="Arial" w:hAnsi="Arial" w:cs="Arial"/>
          <w:b/>
          <w:sz w:val="22"/>
          <w:szCs w:val="22"/>
        </w:rPr>
        <w:t xml:space="preserve">ARTÍCULO 3.6.2-Se conoce oficio DAJ-081778 de </w:t>
      </w:r>
      <w:smartTag w:uri="urn:schemas-microsoft-com:office:smarttags" w:element="PersonName">
        <w:smartTagPr>
          <w:attr w:name="ProductID" w:val="la Direcci￳n"/>
        </w:smartTagPr>
        <w:r w:rsidR="00144A30" w:rsidRPr="0099718D">
          <w:rPr>
            <w:rFonts w:ascii="Arial" w:hAnsi="Arial" w:cs="Arial"/>
            <w:b/>
            <w:sz w:val="22"/>
            <w:szCs w:val="22"/>
          </w:rPr>
          <w:t>la Dirección</w:t>
        </w:r>
      </w:smartTag>
      <w:r w:rsidR="00144A30" w:rsidRPr="0099718D">
        <w:rPr>
          <w:rFonts w:ascii="Arial" w:hAnsi="Arial" w:cs="Arial"/>
          <w:b/>
          <w:sz w:val="22"/>
          <w:szCs w:val="22"/>
        </w:rPr>
        <w:t xml:space="preserve"> de Asuntos Jurídicos de fecha </w:t>
      </w:r>
      <w:smartTag w:uri="urn:schemas-microsoft-com:office:smarttags" w:element="date">
        <w:smartTagPr>
          <w:attr w:name="ls" w:val="trans"/>
          <w:attr w:name="Month" w:val="6"/>
          <w:attr w:name="Day" w:val="12"/>
          <w:attr w:name="Year" w:val="2008"/>
        </w:smartTagPr>
        <w:r w:rsidR="00144A30" w:rsidRPr="0099718D">
          <w:rPr>
            <w:rFonts w:ascii="Arial" w:hAnsi="Arial" w:cs="Arial"/>
            <w:b/>
            <w:sz w:val="22"/>
            <w:szCs w:val="22"/>
          </w:rPr>
          <w:t>12 de junio de 2008</w:t>
        </w:r>
      </w:smartTag>
      <w:r w:rsidR="00144A30" w:rsidRPr="0099718D">
        <w:rPr>
          <w:rFonts w:ascii="Arial" w:hAnsi="Arial" w:cs="Arial"/>
          <w:b/>
          <w:sz w:val="22"/>
          <w:szCs w:val="22"/>
        </w:rPr>
        <w:t xml:space="preserve">, referente al </w:t>
      </w:r>
      <w:r w:rsidR="00144A30" w:rsidRPr="0099718D">
        <w:rPr>
          <w:rFonts w:ascii="Arial" w:hAnsi="Arial" w:cs="Arial"/>
          <w:b/>
          <w:bCs/>
          <w:sz w:val="22"/>
          <w:szCs w:val="22"/>
        </w:rPr>
        <w:t xml:space="preserve">Recurso </w:t>
      </w:r>
      <w:r w:rsidR="00144A30" w:rsidRPr="0099718D">
        <w:rPr>
          <w:rFonts w:ascii="Arial" w:hAnsi="Arial" w:cs="Arial"/>
          <w:b/>
          <w:bCs/>
          <w:sz w:val="22"/>
          <w:szCs w:val="22"/>
        </w:rPr>
        <w:lastRenderedPageBreak/>
        <w:t xml:space="preserve">de Revocatoria con apelación en subsidio y nulidad concomitante contra el artículo 3.2.7 de </w:t>
      </w:r>
      <w:smartTag w:uri="urn:schemas-microsoft-com:office:smarttags" w:element="PersonName">
        <w:smartTagPr>
          <w:attr w:name="ProductID" w:val="la Sesi￳n Ordinaria"/>
        </w:smartTagPr>
        <w:r w:rsidR="00144A30" w:rsidRPr="0099718D">
          <w:rPr>
            <w:rFonts w:ascii="Arial" w:hAnsi="Arial" w:cs="Arial"/>
            <w:b/>
            <w:bCs/>
            <w:sz w:val="22"/>
            <w:szCs w:val="22"/>
          </w:rPr>
          <w:t>la Sesión Ordinaria</w:t>
        </w:r>
      </w:smartTag>
      <w:r w:rsidR="00144A30" w:rsidRPr="0099718D">
        <w:rPr>
          <w:rFonts w:ascii="Arial" w:hAnsi="Arial" w:cs="Arial"/>
          <w:b/>
          <w:bCs/>
          <w:sz w:val="22"/>
          <w:szCs w:val="22"/>
        </w:rPr>
        <w:t xml:space="preserve"> 40-2007.</w:t>
      </w:r>
    </w:p>
    <w:p w14:paraId="5F9B9B3E" w14:textId="77777777" w:rsidR="00144A30" w:rsidRPr="0099718D" w:rsidRDefault="00144A30" w:rsidP="00144A30">
      <w:pPr>
        <w:tabs>
          <w:tab w:val="left" w:pos="360"/>
          <w:tab w:val="left" w:pos="540"/>
        </w:tabs>
        <w:ind w:left="851" w:right="902"/>
        <w:jc w:val="both"/>
        <w:rPr>
          <w:rFonts w:ascii="Arial" w:hAnsi="Arial" w:cs="Arial"/>
          <w:b/>
          <w:sz w:val="22"/>
          <w:szCs w:val="22"/>
        </w:rPr>
      </w:pPr>
    </w:p>
    <w:p w14:paraId="6F9F784E" w14:textId="77777777" w:rsidR="00144A30" w:rsidRPr="0099718D" w:rsidRDefault="00144A30" w:rsidP="00144A30">
      <w:pPr>
        <w:tabs>
          <w:tab w:val="left" w:pos="360"/>
          <w:tab w:val="left" w:pos="540"/>
        </w:tabs>
        <w:ind w:left="851" w:right="902"/>
        <w:jc w:val="both"/>
        <w:rPr>
          <w:rFonts w:ascii="Arial" w:hAnsi="Arial" w:cs="Arial"/>
          <w:b/>
          <w:sz w:val="22"/>
          <w:szCs w:val="22"/>
        </w:rPr>
      </w:pPr>
      <w:r w:rsidRPr="0099718D">
        <w:rPr>
          <w:rFonts w:ascii="Arial" w:hAnsi="Arial" w:cs="Arial"/>
          <w:b/>
          <w:sz w:val="22"/>
          <w:szCs w:val="22"/>
        </w:rPr>
        <w:t>CONSIDERANDO</w:t>
      </w:r>
    </w:p>
    <w:p w14:paraId="53D73FEC" w14:textId="77777777" w:rsidR="00144A30" w:rsidRPr="0099718D" w:rsidRDefault="00144A30" w:rsidP="00144A30">
      <w:pPr>
        <w:numPr>
          <w:ilvl w:val="0"/>
          <w:numId w:val="21"/>
        </w:numPr>
        <w:tabs>
          <w:tab w:val="left" w:pos="360"/>
          <w:tab w:val="left" w:pos="540"/>
        </w:tabs>
        <w:ind w:left="851" w:right="902" w:firstLine="0"/>
        <w:jc w:val="both"/>
        <w:rPr>
          <w:rFonts w:ascii="Arial" w:hAnsi="Arial" w:cs="Arial"/>
          <w:sz w:val="22"/>
          <w:szCs w:val="22"/>
        </w:rPr>
      </w:pPr>
      <w:r w:rsidRPr="0099718D">
        <w:rPr>
          <w:rFonts w:ascii="Arial" w:hAnsi="Arial" w:cs="Arial"/>
          <w:sz w:val="22"/>
          <w:szCs w:val="22"/>
        </w:rPr>
        <w:t xml:space="preserve">Que de la lectura del escrito presentado por el recurrente, se extrae la existencia de una confusión de conceptos en cuanto a las materias que rigen el Derecho Administrativo y el Derecho Penal, así pues, el Derecho Administrativo tiene su estricta aplicación en los preceptos consabidos en </w:t>
      </w:r>
      <w:smartTag w:uri="urn:schemas-microsoft-com:office:smarttags" w:element="PersonName">
        <w:smartTagPr>
          <w:attr w:name="ProductID" w:val="la Ley General"/>
        </w:smartTagPr>
        <w:r w:rsidRPr="0099718D">
          <w:rPr>
            <w:rFonts w:ascii="Arial" w:hAnsi="Arial" w:cs="Arial"/>
            <w:sz w:val="22"/>
            <w:szCs w:val="22"/>
          </w:rPr>
          <w:t>la Ley General</w:t>
        </w:r>
      </w:smartTag>
      <w:r w:rsidRPr="0099718D">
        <w:rPr>
          <w:rFonts w:ascii="Arial" w:hAnsi="Arial" w:cs="Arial"/>
          <w:sz w:val="22"/>
          <w:szCs w:val="22"/>
        </w:rPr>
        <w:t xml:space="preserve"> de </w:t>
      </w:r>
      <w:smartTag w:uri="urn:schemas-microsoft-com:office:smarttags" w:element="PersonName">
        <w:smartTagPr>
          <w:attr w:name="ProductID" w:val="la Administraci￳n P￺blica No"/>
        </w:smartTagPr>
        <w:smartTag w:uri="urn:schemas-microsoft-com:office:smarttags" w:element="PersonName">
          <w:smartTagPr>
            <w:attr w:name="ProductID" w:val="la Administraci￳n P￺blica"/>
          </w:smartTagPr>
          <w:r w:rsidRPr="0099718D">
            <w:rPr>
              <w:rFonts w:ascii="Arial" w:hAnsi="Arial" w:cs="Arial"/>
              <w:sz w:val="22"/>
              <w:szCs w:val="22"/>
            </w:rPr>
            <w:t>la Administración Pública</w:t>
          </w:r>
        </w:smartTag>
        <w:r w:rsidRPr="0099718D">
          <w:rPr>
            <w:rFonts w:ascii="Arial" w:hAnsi="Arial" w:cs="Arial"/>
            <w:sz w:val="22"/>
            <w:szCs w:val="22"/>
          </w:rPr>
          <w:t xml:space="preserve"> No</w:t>
        </w:r>
      </w:smartTag>
      <w:r w:rsidRPr="0099718D">
        <w:rPr>
          <w:rFonts w:ascii="Arial" w:hAnsi="Arial" w:cs="Arial"/>
          <w:sz w:val="22"/>
          <w:szCs w:val="22"/>
        </w:rPr>
        <w:t xml:space="preserve"> 6227, norma que a su vez cuenta con reglas específicas para la aplicación del Debido Proceso en el ámbito de </w:t>
      </w:r>
      <w:smartTag w:uri="urn:schemas-microsoft-com:office:smarttags" w:element="PersonName">
        <w:smartTagPr>
          <w:attr w:name="ProductID" w:val="la Administraci￳n P￺blica."/>
        </w:smartTagPr>
        <w:r w:rsidRPr="0099718D">
          <w:rPr>
            <w:rFonts w:ascii="Arial" w:hAnsi="Arial" w:cs="Arial"/>
            <w:sz w:val="22"/>
            <w:szCs w:val="22"/>
          </w:rPr>
          <w:t>la Administración Pública.</w:t>
        </w:r>
      </w:smartTag>
    </w:p>
    <w:p w14:paraId="03BC16AE" w14:textId="77777777" w:rsidR="00144A30" w:rsidRPr="0099718D" w:rsidRDefault="00144A30" w:rsidP="00144A30">
      <w:pPr>
        <w:numPr>
          <w:ilvl w:val="0"/>
          <w:numId w:val="21"/>
        </w:numPr>
        <w:tabs>
          <w:tab w:val="left" w:pos="360"/>
          <w:tab w:val="left" w:pos="540"/>
        </w:tabs>
        <w:ind w:left="851" w:right="902" w:firstLine="0"/>
        <w:jc w:val="both"/>
        <w:rPr>
          <w:rFonts w:ascii="Arial" w:hAnsi="Arial" w:cs="Arial"/>
          <w:sz w:val="22"/>
          <w:szCs w:val="22"/>
        </w:rPr>
      </w:pPr>
      <w:r w:rsidRPr="0099718D">
        <w:rPr>
          <w:rFonts w:ascii="Arial" w:hAnsi="Arial" w:cs="Arial"/>
          <w:sz w:val="22"/>
          <w:szCs w:val="22"/>
        </w:rPr>
        <w:t>Que por su parte, al Poder Judicial le corresponde conocer las causas penales de quienes hayan cometido cualquier delito debidamente tipificado y según las disposiciones y principios establecidos en el Código Penal.</w:t>
      </w:r>
    </w:p>
    <w:p w14:paraId="61BED1CC" w14:textId="77777777" w:rsidR="00144A30" w:rsidRPr="0099718D" w:rsidRDefault="00144A30" w:rsidP="00144A30">
      <w:pPr>
        <w:numPr>
          <w:ilvl w:val="0"/>
          <w:numId w:val="21"/>
        </w:numPr>
        <w:tabs>
          <w:tab w:val="left" w:pos="360"/>
          <w:tab w:val="left" w:pos="540"/>
        </w:tabs>
        <w:ind w:left="851" w:right="902" w:firstLine="0"/>
        <w:jc w:val="both"/>
        <w:rPr>
          <w:rFonts w:ascii="Arial" w:hAnsi="Arial" w:cs="Arial"/>
          <w:sz w:val="22"/>
          <w:szCs w:val="22"/>
        </w:rPr>
      </w:pPr>
      <w:r w:rsidRPr="0099718D">
        <w:rPr>
          <w:rFonts w:ascii="Arial" w:hAnsi="Arial" w:cs="Arial"/>
          <w:sz w:val="22"/>
          <w:szCs w:val="22"/>
        </w:rPr>
        <w:t>Que visto lo anterior, resulta por demás evidente que los aspectos propios del Derecho Administrativo y Penal corresponden a ramas diferentes cuyos principios y teorías son diametralmente distintas y generalmente incompatibles.  Por esa razón la pretensión del recurrente sobre aplicar analógicamente la “teoría general del proceso penal” a los procedimientos administrativos resulta una medida absolutamente incongruente, ilógica y desprovista de legalidad.</w:t>
      </w:r>
    </w:p>
    <w:p w14:paraId="70836EFA" w14:textId="77777777" w:rsidR="00144A30" w:rsidRPr="0099718D" w:rsidRDefault="00144A30" w:rsidP="00144A30">
      <w:pPr>
        <w:tabs>
          <w:tab w:val="left" w:pos="360"/>
          <w:tab w:val="left" w:pos="540"/>
        </w:tabs>
        <w:ind w:left="851" w:right="902"/>
        <w:jc w:val="both"/>
        <w:rPr>
          <w:rFonts w:ascii="Arial" w:hAnsi="Arial" w:cs="Arial"/>
          <w:sz w:val="22"/>
          <w:szCs w:val="22"/>
        </w:rPr>
      </w:pPr>
    </w:p>
    <w:p w14:paraId="7D454DED" w14:textId="77777777" w:rsidR="00144A30" w:rsidRPr="0099718D" w:rsidRDefault="00144A30" w:rsidP="00144A30">
      <w:pPr>
        <w:tabs>
          <w:tab w:val="left" w:pos="360"/>
          <w:tab w:val="left" w:pos="540"/>
        </w:tabs>
        <w:ind w:left="851" w:right="902"/>
        <w:jc w:val="both"/>
        <w:rPr>
          <w:rFonts w:ascii="Arial" w:hAnsi="Arial" w:cs="Arial"/>
          <w:i/>
          <w:sz w:val="22"/>
          <w:szCs w:val="22"/>
        </w:rPr>
      </w:pPr>
      <w:r w:rsidRPr="0099718D">
        <w:rPr>
          <w:rFonts w:ascii="Arial" w:hAnsi="Arial" w:cs="Arial"/>
          <w:i/>
          <w:sz w:val="22"/>
          <w:szCs w:val="22"/>
        </w:rPr>
        <w:t xml:space="preserve">“Efectivamente, </w:t>
      </w:r>
      <w:smartTag w:uri="urn:schemas-microsoft-com:office:smarttags" w:element="PersonName">
        <w:smartTagPr>
          <w:attr w:name="ProductID" w:val="la Ley General"/>
        </w:smartTagPr>
        <w:r w:rsidRPr="0099718D">
          <w:rPr>
            <w:rFonts w:ascii="Arial" w:hAnsi="Arial" w:cs="Arial"/>
            <w:i/>
            <w:sz w:val="22"/>
            <w:szCs w:val="22"/>
          </w:rPr>
          <w:t>la Ley General</w:t>
        </w:r>
      </w:smartTag>
      <w:r w:rsidRPr="0099718D">
        <w:rPr>
          <w:rFonts w:ascii="Arial" w:hAnsi="Arial" w:cs="Arial"/>
          <w:i/>
          <w:sz w:val="22"/>
          <w:szCs w:val="22"/>
        </w:rPr>
        <w:t xml:space="preserve"> de </w:t>
      </w:r>
      <w:smartTag w:uri="urn:schemas-microsoft-com:office:smarttags" w:element="PersonName">
        <w:smartTagPr>
          <w:attr w:name="ProductID" w:val="la Administraci￳n P￺blica"/>
        </w:smartTagPr>
        <w:r w:rsidRPr="0099718D">
          <w:rPr>
            <w:rFonts w:ascii="Arial" w:hAnsi="Arial" w:cs="Arial"/>
            <w:i/>
            <w:sz w:val="22"/>
            <w:szCs w:val="22"/>
          </w:rPr>
          <w:t>la Administración Pública</w:t>
        </w:r>
      </w:smartTag>
      <w:r w:rsidRPr="0099718D">
        <w:rPr>
          <w:rFonts w:ascii="Arial" w:hAnsi="Arial" w:cs="Arial"/>
          <w:i/>
          <w:sz w:val="22"/>
          <w:szCs w:val="22"/>
        </w:rPr>
        <w:t xml:space="preserve">, número 6227 del dos de mayo de mil novecientos setenta y ocho contiene distintas disposiciones que explican el contenido y significado del término *Administración Pública*, así como el ámbito de aplicación de </w:t>
      </w:r>
      <w:smartTag w:uri="urn:schemas-microsoft-com:office:smarttags" w:element="PersonName">
        <w:smartTagPr>
          <w:attr w:name="ProductID" w:val="la ley.  Su"/>
        </w:smartTagPr>
        <w:r w:rsidRPr="0099718D">
          <w:rPr>
            <w:rFonts w:ascii="Arial" w:hAnsi="Arial" w:cs="Arial"/>
            <w:i/>
            <w:sz w:val="22"/>
            <w:szCs w:val="22"/>
          </w:rPr>
          <w:t xml:space="preserve">la ley.  </w:t>
        </w:r>
        <w:smartTag w:uri="urn:schemas-microsoft-com:office:smarttags" w:element="PersonName">
          <w:r w:rsidRPr="0099718D">
            <w:rPr>
              <w:rFonts w:ascii="Arial" w:hAnsi="Arial" w:cs="Arial"/>
              <w:i/>
              <w:sz w:val="22"/>
              <w:szCs w:val="22"/>
            </w:rPr>
            <w:t>Su</w:t>
          </w:r>
        </w:smartTag>
      </w:smartTag>
      <w:r w:rsidRPr="0099718D">
        <w:rPr>
          <w:rFonts w:ascii="Arial" w:hAnsi="Arial" w:cs="Arial"/>
          <w:i/>
          <w:sz w:val="22"/>
          <w:szCs w:val="22"/>
        </w:rPr>
        <w:t xml:space="preserve"> artículo 1 reza: *</w:t>
      </w:r>
      <w:smartTag w:uri="urn:schemas-microsoft-com:office:smarttags" w:element="PersonName">
        <w:smartTagPr>
          <w:attr w:name="ProductID" w:val="la Administraci￳n P￺blica"/>
        </w:smartTagPr>
        <w:r w:rsidRPr="0099718D">
          <w:rPr>
            <w:rFonts w:ascii="Arial" w:hAnsi="Arial" w:cs="Arial"/>
            <w:i/>
            <w:sz w:val="22"/>
            <w:szCs w:val="22"/>
          </w:rPr>
          <w:t>La Administración Pública</w:t>
        </w:r>
      </w:smartTag>
      <w:r w:rsidRPr="0099718D">
        <w:rPr>
          <w:rFonts w:ascii="Arial" w:hAnsi="Arial" w:cs="Arial"/>
          <w:i/>
          <w:sz w:val="22"/>
          <w:szCs w:val="22"/>
        </w:rPr>
        <w:t xml:space="preserve"> estará constituida por el Estado y los demás entes públicos, cada uno con personalidad jurídica y capacidad de derecho público y privado.*  El numeral 4, por su parte señala como objetivo fundamental de los entes públicos el brindar un eficiente servicio público.  Dice textualmente: *La actividad de los entes públicos deberá estar sujeta en su conjunto a los principios fundamentales del servicio público, para asegurar su continuidad, su eficiencia, su adaptación a todo cambio en el régimen legal o en la necesidad social que satisfacen y la igualdad de trato a los destinatarios, usuarios o beneficiarios.  *Si bien es cierto todos los órganos e instituciones que conforman </w:t>
      </w:r>
      <w:smartTag w:uri="urn:schemas-microsoft-com:office:smarttags" w:element="PersonName">
        <w:smartTagPr>
          <w:attr w:name="ProductID" w:val="la Administraci￳n P￺blica"/>
        </w:smartTagPr>
        <w:r w:rsidRPr="0099718D">
          <w:rPr>
            <w:rFonts w:ascii="Arial" w:hAnsi="Arial" w:cs="Arial"/>
            <w:i/>
            <w:sz w:val="22"/>
            <w:szCs w:val="22"/>
          </w:rPr>
          <w:t>la Administración Pública</w:t>
        </w:r>
      </w:smartTag>
      <w:r w:rsidRPr="0099718D">
        <w:rPr>
          <w:rFonts w:ascii="Arial" w:hAnsi="Arial" w:cs="Arial"/>
          <w:i/>
          <w:sz w:val="22"/>
          <w:szCs w:val="22"/>
        </w:rPr>
        <w:t xml:space="preserve">, actúan con cierto grado de independencia, están sujetas a una directriz normativa que coordina todas sus actuaciones hacia un óptimo servicio público y, a su vez, supervisa que no se excedan los límites establecidos.  (…) El principio de legalidad expresa la idea anterior y está contenido en el numeral 11 de </w:t>
      </w:r>
      <w:smartTag w:uri="urn:schemas-microsoft-com:office:smarttags" w:element="PersonName">
        <w:smartTagPr>
          <w:attr w:name="ProductID" w:val="la Ley General"/>
        </w:smartTagPr>
        <w:r w:rsidRPr="0099718D">
          <w:rPr>
            <w:rFonts w:ascii="Arial" w:hAnsi="Arial" w:cs="Arial"/>
            <w:i/>
            <w:sz w:val="22"/>
            <w:szCs w:val="22"/>
          </w:rPr>
          <w:t>la Ley General</w:t>
        </w:r>
      </w:smartTag>
      <w:r w:rsidRPr="0099718D">
        <w:rPr>
          <w:rFonts w:ascii="Arial" w:hAnsi="Arial" w:cs="Arial"/>
          <w:i/>
          <w:sz w:val="22"/>
          <w:szCs w:val="22"/>
        </w:rPr>
        <w:t xml:space="preserve"> de </w:t>
      </w:r>
      <w:smartTag w:uri="urn:schemas-microsoft-com:office:smarttags" w:element="PersonName">
        <w:smartTagPr>
          <w:attr w:name="ProductID" w:val="la Administraci￳n P￺blica.1996.  Sala"/>
        </w:smartTagPr>
        <w:smartTag w:uri="urn:schemas-microsoft-com:office:smarttags" w:element="PersonName">
          <w:smartTagPr>
            <w:attr w:name="ProductID" w:val="la Administraci￳n P￺blica.1996."/>
          </w:smartTagPr>
          <w:r w:rsidRPr="0099718D">
            <w:rPr>
              <w:rFonts w:ascii="Arial" w:hAnsi="Arial" w:cs="Arial"/>
              <w:i/>
              <w:sz w:val="22"/>
              <w:szCs w:val="22"/>
            </w:rPr>
            <w:t>la Administración Pública.1996.</w:t>
          </w:r>
        </w:smartTag>
        <w:r w:rsidRPr="0099718D">
          <w:rPr>
            <w:rFonts w:ascii="Arial" w:hAnsi="Arial" w:cs="Arial"/>
            <w:i/>
            <w:sz w:val="22"/>
            <w:szCs w:val="22"/>
          </w:rPr>
          <w:t xml:space="preserve">  Sala</w:t>
        </w:r>
      </w:smartTag>
      <w:r w:rsidRPr="0099718D">
        <w:rPr>
          <w:rFonts w:ascii="Arial" w:hAnsi="Arial" w:cs="Arial"/>
          <w:i/>
          <w:sz w:val="22"/>
          <w:szCs w:val="22"/>
        </w:rPr>
        <w:t xml:space="preserve"> Segunda de </w:t>
      </w:r>
      <w:smartTag w:uri="urn:schemas-microsoft-com:office:smarttags" w:element="PersonName">
        <w:smartTagPr>
          <w:attr w:name="ProductID" w:val="la Corte Suprema"/>
        </w:smartTagPr>
        <w:r w:rsidRPr="0099718D">
          <w:rPr>
            <w:rFonts w:ascii="Arial" w:hAnsi="Arial" w:cs="Arial"/>
            <w:i/>
            <w:sz w:val="22"/>
            <w:szCs w:val="22"/>
          </w:rPr>
          <w:t xml:space="preserve">la Corte </w:t>
        </w:r>
        <w:smartTag w:uri="urn:schemas-microsoft-com:office:smarttags" w:element="PersonName">
          <w:r w:rsidRPr="0099718D">
            <w:rPr>
              <w:rFonts w:ascii="Arial" w:hAnsi="Arial" w:cs="Arial"/>
              <w:i/>
              <w:sz w:val="22"/>
              <w:szCs w:val="22"/>
            </w:rPr>
            <w:t>Su</w:t>
          </w:r>
        </w:smartTag>
        <w:r w:rsidRPr="0099718D">
          <w:rPr>
            <w:rFonts w:ascii="Arial" w:hAnsi="Arial" w:cs="Arial"/>
            <w:i/>
            <w:sz w:val="22"/>
            <w:szCs w:val="22"/>
          </w:rPr>
          <w:t>prema</w:t>
        </w:r>
      </w:smartTag>
      <w:r w:rsidRPr="0099718D">
        <w:rPr>
          <w:rFonts w:ascii="Arial" w:hAnsi="Arial" w:cs="Arial"/>
          <w:i/>
          <w:sz w:val="22"/>
          <w:szCs w:val="22"/>
        </w:rPr>
        <w:t xml:space="preserve"> de Justicia.  Resolución No. 82 de las </w:t>
      </w:r>
      <w:smartTag w:uri="urn:schemas-microsoft-com:office:smarttags" w:element="time">
        <w:smartTagPr>
          <w:attr w:name="Hour" w:val="14"/>
          <w:attr w:name="Minute" w:val="00"/>
        </w:smartTagPr>
        <w:r w:rsidRPr="0099718D">
          <w:rPr>
            <w:rFonts w:ascii="Arial" w:hAnsi="Arial" w:cs="Arial"/>
            <w:i/>
            <w:sz w:val="22"/>
            <w:szCs w:val="22"/>
          </w:rPr>
          <w:t>14:00</w:t>
        </w:r>
      </w:smartTag>
      <w:r w:rsidRPr="0099718D">
        <w:rPr>
          <w:rFonts w:ascii="Arial" w:hAnsi="Arial" w:cs="Arial"/>
          <w:i/>
          <w:sz w:val="22"/>
          <w:szCs w:val="22"/>
        </w:rPr>
        <w:t xml:space="preserve"> </w:t>
      </w:r>
      <w:proofErr w:type="spellStart"/>
      <w:r w:rsidRPr="0099718D">
        <w:rPr>
          <w:rFonts w:ascii="Arial" w:hAnsi="Arial" w:cs="Arial"/>
          <w:i/>
          <w:sz w:val="22"/>
          <w:szCs w:val="22"/>
        </w:rPr>
        <w:t>hrs</w:t>
      </w:r>
      <w:proofErr w:type="spellEnd"/>
      <w:r w:rsidRPr="0099718D">
        <w:rPr>
          <w:rFonts w:ascii="Arial" w:hAnsi="Arial" w:cs="Arial"/>
          <w:i/>
          <w:sz w:val="22"/>
          <w:szCs w:val="22"/>
        </w:rPr>
        <w:t>. Del 20 de marzo.</w:t>
      </w:r>
    </w:p>
    <w:p w14:paraId="66CB6685" w14:textId="77777777" w:rsidR="00144A30" w:rsidRPr="0099718D" w:rsidRDefault="00144A30" w:rsidP="00144A30">
      <w:pPr>
        <w:tabs>
          <w:tab w:val="left" w:pos="360"/>
          <w:tab w:val="left" w:pos="540"/>
        </w:tabs>
        <w:ind w:left="851" w:right="902"/>
        <w:jc w:val="both"/>
        <w:rPr>
          <w:rFonts w:ascii="Arial" w:hAnsi="Arial" w:cs="Arial"/>
          <w:sz w:val="22"/>
          <w:szCs w:val="22"/>
        </w:rPr>
      </w:pPr>
    </w:p>
    <w:p w14:paraId="2428EC09" w14:textId="77777777" w:rsidR="00144A30" w:rsidRPr="0099718D" w:rsidRDefault="00144A30" w:rsidP="00144A30">
      <w:pPr>
        <w:numPr>
          <w:ilvl w:val="0"/>
          <w:numId w:val="21"/>
        </w:numPr>
        <w:tabs>
          <w:tab w:val="left" w:pos="360"/>
          <w:tab w:val="left" w:pos="540"/>
        </w:tabs>
        <w:ind w:left="851" w:right="902" w:firstLine="0"/>
        <w:jc w:val="both"/>
        <w:rPr>
          <w:rFonts w:ascii="Arial" w:hAnsi="Arial" w:cs="Arial"/>
          <w:sz w:val="22"/>
          <w:szCs w:val="22"/>
        </w:rPr>
      </w:pPr>
      <w:r w:rsidRPr="0099718D">
        <w:rPr>
          <w:rFonts w:ascii="Arial" w:hAnsi="Arial" w:cs="Arial"/>
          <w:sz w:val="22"/>
          <w:szCs w:val="22"/>
        </w:rPr>
        <w:t xml:space="preserve">Que el anterior extracto pone en evidencia que no es correcto establecer una analogía entre el Procedimiento Administrativo y el Proceso Penal, sobre todo en lo que refiere al nombramiento del órgano Instructor siendo que la naturaleza de éste no corresponde a la teoría del “juez natural” del derecho penal.  </w:t>
      </w:r>
      <w:smartTag w:uri="urn:schemas-microsoft-com:office:smarttags" w:element="PersonName">
        <w:smartTagPr>
          <w:attr w:name="ProductID" w:val="la Administraci￳n P￺blica"/>
        </w:smartTagPr>
        <w:r w:rsidRPr="0099718D">
          <w:rPr>
            <w:rFonts w:ascii="Arial" w:hAnsi="Arial" w:cs="Arial"/>
            <w:sz w:val="22"/>
            <w:szCs w:val="22"/>
          </w:rPr>
          <w:t>La Administración Pública</w:t>
        </w:r>
      </w:smartTag>
      <w:r w:rsidRPr="0099718D">
        <w:rPr>
          <w:rFonts w:ascii="Arial" w:hAnsi="Arial" w:cs="Arial"/>
          <w:sz w:val="22"/>
          <w:szCs w:val="22"/>
        </w:rPr>
        <w:t xml:space="preserve"> no tiene </w:t>
      </w:r>
      <w:r w:rsidRPr="0099718D">
        <w:rPr>
          <w:rFonts w:ascii="Arial" w:hAnsi="Arial" w:cs="Arial"/>
          <w:sz w:val="22"/>
          <w:szCs w:val="22"/>
        </w:rPr>
        <w:lastRenderedPageBreak/>
        <w:t xml:space="preserve">destacados “Órganos Directores” en forma permanente, independiente y establecidos por Ley; por el contrario, el Derecho Administrativo prevé la designación de estos órganos antes de incoar cada procedimiento administrativo, de tal suerte que el Órgano Decisor – en este caso, </w:t>
      </w:r>
      <w:smartTag w:uri="urn:schemas-microsoft-com:office:smarttags" w:element="PersonName">
        <w:smartTagPr>
          <w:attr w:name="ProductID" w:val="la Junta Directiva"/>
        </w:smartTagPr>
        <w:r w:rsidRPr="0099718D">
          <w:rPr>
            <w:rFonts w:ascii="Arial" w:hAnsi="Arial" w:cs="Arial"/>
            <w:sz w:val="22"/>
            <w:szCs w:val="22"/>
          </w:rPr>
          <w:t>la Junta Directiva</w:t>
        </w:r>
      </w:smartTag>
      <w:r w:rsidRPr="0099718D">
        <w:rPr>
          <w:rFonts w:ascii="Arial" w:hAnsi="Arial" w:cs="Arial"/>
          <w:sz w:val="22"/>
          <w:szCs w:val="22"/>
        </w:rPr>
        <w:t xml:space="preserve"> – nombra cada vez un órgano ad hoc para el trámite del procedimiento. </w:t>
      </w:r>
    </w:p>
    <w:p w14:paraId="50F3E870" w14:textId="77777777" w:rsidR="00144A30" w:rsidRPr="0099718D" w:rsidRDefault="00144A30" w:rsidP="00144A30">
      <w:pPr>
        <w:numPr>
          <w:ilvl w:val="0"/>
          <w:numId w:val="21"/>
        </w:numPr>
        <w:tabs>
          <w:tab w:val="left" w:pos="360"/>
          <w:tab w:val="left" w:pos="540"/>
        </w:tabs>
        <w:ind w:left="851" w:right="902" w:firstLine="0"/>
        <w:jc w:val="both"/>
        <w:rPr>
          <w:rFonts w:ascii="Arial" w:hAnsi="Arial" w:cs="Arial"/>
          <w:sz w:val="22"/>
          <w:szCs w:val="22"/>
        </w:rPr>
      </w:pPr>
      <w:r w:rsidRPr="0099718D">
        <w:rPr>
          <w:rFonts w:ascii="Arial" w:hAnsi="Arial" w:cs="Arial"/>
          <w:sz w:val="22"/>
          <w:szCs w:val="22"/>
        </w:rPr>
        <w:t xml:space="preserve">Que de conformidad con lo que establecen los principios del Derecho Administrativo, en primer término se debe buscar la verificación de la verdad real de los hechos sometidos a conocimiento de </w:t>
      </w:r>
      <w:smartTag w:uri="urn:schemas-microsoft-com:office:smarttags" w:element="PersonName">
        <w:smartTagPr>
          <w:attr w:name="ProductID" w:val="la Administraci￳n"/>
        </w:smartTagPr>
        <w:r w:rsidRPr="0099718D">
          <w:rPr>
            <w:rFonts w:ascii="Arial" w:hAnsi="Arial" w:cs="Arial"/>
            <w:sz w:val="22"/>
            <w:szCs w:val="22"/>
          </w:rPr>
          <w:t>la Administración</w:t>
        </w:r>
      </w:smartTag>
      <w:r w:rsidRPr="0099718D">
        <w:rPr>
          <w:rFonts w:ascii="Arial" w:hAnsi="Arial" w:cs="Arial"/>
          <w:sz w:val="22"/>
          <w:szCs w:val="22"/>
        </w:rPr>
        <w:t xml:space="preserve">, y el derecho a </w:t>
      </w:r>
      <w:smartTag w:uri="urn:schemas-microsoft-com:office:smarttags" w:element="PersonName">
        <w:smartTagPr>
          <w:attr w:name="ProductID" w:val="la defensa.  El"/>
        </w:smartTagPr>
        <w:r w:rsidRPr="0099718D">
          <w:rPr>
            <w:rFonts w:ascii="Arial" w:hAnsi="Arial" w:cs="Arial"/>
            <w:sz w:val="22"/>
            <w:szCs w:val="22"/>
          </w:rPr>
          <w:t>la defensa.  El</w:t>
        </w:r>
      </w:smartTag>
      <w:r w:rsidRPr="0099718D">
        <w:rPr>
          <w:rFonts w:ascii="Arial" w:hAnsi="Arial" w:cs="Arial"/>
          <w:sz w:val="22"/>
          <w:szCs w:val="22"/>
        </w:rPr>
        <w:t xml:space="preserve"> principio de Oficialidad (impulso procesal de oficio) es uno de los que forman parte de la actividad cotidiana administrativa.  Ante una aparente falta al deber de servicio y debido a la posibilidad de un incumplimiento contractual, </w:t>
      </w:r>
      <w:smartTag w:uri="urn:schemas-microsoft-com:office:smarttags" w:element="PersonName">
        <w:smartTagPr>
          <w:attr w:name="ProductID" w:val="la Direcci￳n"/>
        </w:smartTagPr>
        <w:r w:rsidRPr="0099718D">
          <w:rPr>
            <w:rFonts w:ascii="Arial" w:hAnsi="Arial" w:cs="Arial"/>
            <w:sz w:val="22"/>
            <w:szCs w:val="22"/>
          </w:rPr>
          <w:t>la Dirección</w:t>
        </w:r>
      </w:smartTag>
      <w:r w:rsidRPr="0099718D">
        <w:rPr>
          <w:rFonts w:ascii="Arial" w:hAnsi="Arial" w:cs="Arial"/>
          <w:sz w:val="22"/>
          <w:szCs w:val="22"/>
        </w:rPr>
        <w:t xml:space="preserve"> de Asuntos Jurídico no debe aguardar a que exista una denuncia de un particular para solicitar un inicio de un procedimiento, sino que cuenta con la potestad y la obligación de sugerir al Órgano Instructor el inicio de un procedimiento administrativo.</w:t>
      </w:r>
    </w:p>
    <w:p w14:paraId="3829025B" w14:textId="77777777" w:rsidR="00144A30" w:rsidRPr="0099718D" w:rsidRDefault="00144A30" w:rsidP="00144A30">
      <w:pPr>
        <w:tabs>
          <w:tab w:val="left" w:pos="360"/>
          <w:tab w:val="left" w:pos="540"/>
        </w:tabs>
        <w:ind w:left="851" w:right="902"/>
        <w:jc w:val="both"/>
        <w:rPr>
          <w:rFonts w:ascii="Arial" w:hAnsi="Arial" w:cs="Arial"/>
          <w:sz w:val="22"/>
          <w:szCs w:val="22"/>
        </w:rPr>
      </w:pPr>
    </w:p>
    <w:p w14:paraId="184C2598" w14:textId="77777777" w:rsidR="00144A30" w:rsidRPr="0099718D" w:rsidRDefault="00144A30" w:rsidP="00144A30">
      <w:pPr>
        <w:tabs>
          <w:tab w:val="left" w:pos="360"/>
          <w:tab w:val="left" w:pos="540"/>
        </w:tabs>
        <w:ind w:left="851" w:right="902"/>
        <w:jc w:val="both"/>
        <w:rPr>
          <w:rFonts w:ascii="Arial" w:hAnsi="Arial" w:cs="Arial"/>
          <w:i/>
          <w:sz w:val="22"/>
          <w:szCs w:val="22"/>
        </w:rPr>
      </w:pPr>
      <w:r w:rsidRPr="0099718D">
        <w:rPr>
          <w:rFonts w:ascii="Arial" w:hAnsi="Arial" w:cs="Arial"/>
          <w:i/>
          <w:sz w:val="22"/>
          <w:szCs w:val="22"/>
        </w:rPr>
        <w:t>“(…), a nuestro criterio, el principio de la impulsión de oficio es netamente predominante y solo por excepción puede corresponder dicha impulsión al recurrente o administrado” (Agustín Gordillo, Procedimientos y recursos administrativos, Buenos Aires, 1964, página 29)”</w:t>
      </w:r>
    </w:p>
    <w:p w14:paraId="3C4AE51A" w14:textId="77777777" w:rsidR="00144A30" w:rsidRPr="0099718D" w:rsidRDefault="00144A30" w:rsidP="00144A30">
      <w:pPr>
        <w:tabs>
          <w:tab w:val="left" w:pos="360"/>
          <w:tab w:val="left" w:pos="540"/>
        </w:tabs>
        <w:ind w:left="851" w:right="902"/>
        <w:jc w:val="both"/>
        <w:rPr>
          <w:rFonts w:ascii="Arial" w:hAnsi="Arial" w:cs="Arial"/>
          <w:sz w:val="22"/>
          <w:szCs w:val="22"/>
        </w:rPr>
      </w:pPr>
    </w:p>
    <w:p w14:paraId="2043E8B8" w14:textId="77777777" w:rsidR="00144A30" w:rsidRPr="0099718D" w:rsidRDefault="00144A30" w:rsidP="00144A30">
      <w:pPr>
        <w:numPr>
          <w:ilvl w:val="0"/>
          <w:numId w:val="21"/>
        </w:numPr>
        <w:tabs>
          <w:tab w:val="left" w:pos="360"/>
          <w:tab w:val="left" w:pos="540"/>
        </w:tabs>
        <w:ind w:left="851" w:right="902" w:firstLine="0"/>
        <w:jc w:val="both"/>
        <w:rPr>
          <w:rFonts w:ascii="Arial" w:hAnsi="Arial" w:cs="Arial"/>
          <w:sz w:val="22"/>
          <w:szCs w:val="22"/>
        </w:rPr>
      </w:pPr>
      <w:r w:rsidRPr="0099718D">
        <w:rPr>
          <w:rFonts w:ascii="Arial" w:hAnsi="Arial" w:cs="Arial"/>
          <w:sz w:val="22"/>
          <w:szCs w:val="22"/>
        </w:rPr>
        <w:t xml:space="preserve">Que con ello no se pierde objetividad y más bien se está actuando conforme a lo que obliga la normativa administrativa, sobre todo porque se debe enfatizar que la función de </w:t>
      </w:r>
      <w:smartTag w:uri="urn:schemas-microsoft-com:office:smarttags" w:element="PersonName">
        <w:smartTagPr>
          <w:attr w:name="ProductID" w:val="la Administraci￳n"/>
        </w:smartTagPr>
        <w:r w:rsidRPr="0099718D">
          <w:rPr>
            <w:rFonts w:ascii="Arial" w:hAnsi="Arial" w:cs="Arial"/>
            <w:sz w:val="22"/>
            <w:szCs w:val="22"/>
          </w:rPr>
          <w:t>la Administración</w:t>
        </w:r>
      </w:smartTag>
      <w:r w:rsidRPr="0099718D">
        <w:rPr>
          <w:rFonts w:ascii="Arial" w:hAnsi="Arial" w:cs="Arial"/>
          <w:sz w:val="22"/>
          <w:szCs w:val="22"/>
        </w:rPr>
        <w:t xml:space="preserve"> no es proteger los intereses del concesionario, pues está obligada a desplegar por sí misma toda la actividad que sea necesaria para dar una adecuada satisfacción al interés público y principalmente debe su labor estar encaminada al logro de la satisfacción de un interés general.  </w:t>
      </w:r>
    </w:p>
    <w:p w14:paraId="68439F40" w14:textId="77777777" w:rsidR="00144A30" w:rsidRPr="0099718D" w:rsidRDefault="00144A30" w:rsidP="00144A30">
      <w:pPr>
        <w:numPr>
          <w:ilvl w:val="0"/>
          <w:numId w:val="21"/>
        </w:numPr>
        <w:tabs>
          <w:tab w:val="left" w:pos="360"/>
          <w:tab w:val="left" w:pos="540"/>
        </w:tabs>
        <w:ind w:left="851" w:right="902" w:firstLine="0"/>
        <w:jc w:val="both"/>
        <w:rPr>
          <w:rFonts w:ascii="Arial" w:hAnsi="Arial" w:cs="Arial"/>
          <w:sz w:val="22"/>
          <w:szCs w:val="22"/>
        </w:rPr>
      </w:pPr>
      <w:r w:rsidRPr="0099718D">
        <w:rPr>
          <w:rFonts w:ascii="Arial" w:hAnsi="Arial" w:cs="Arial"/>
          <w:sz w:val="22"/>
          <w:szCs w:val="22"/>
        </w:rPr>
        <w:t xml:space="preserve">Que el recurrente apunta a una falta de parcialidad de parte de </w:t>
      </w:r>
      <w:smartTag w:uri="urn:schemas-microsoft-com:office:smarttags" w:element="PersonName">
        <w:smartTagPr>
          <w:attr w:name="ProductID" w:val="la Direcci￳n"/>
        </w:smartTagPr>
        <w:r w:rsidRPr="0099718D">
          <w:rPr>
            <w:rFonts w:ascii="Arial" w:hAnsi="Arial" w:cs="Arial"/>
            <w:sz w:val="22"/>
            <w:szCs w:val="22"/>
          </w:rPr>
          <w:t>la Dirección</w:t>
        </w:r>
      </w:smartTag>
      <w:r w:rsidRPr="0099718D">
        <w:rPr>
          <w:rFonts w:ascii="Arial" w:hAnsi="Arial" w:cs="Arial"/>
          <w:sz w:val="22"/>
          <w:szCs w:val="22"/>
        </w:rPr>
        <w:t xml:space="preserve"> de Asuntos Jurídicos al tramitar el Órgano Director, sin embargo según lo ha señalado la doctrina, en </w:t>
      </w:r>
      <w:smartTag w:uri="urn:schemas-microsoft-com:office:smarttags" w:element="PersonName">
        <w:smartTagPr>
          <w:attr w:name="ProductID" w:val="la Administraci￳n P￺blica"/>
        </w:smartTagPr>
        <w:r w:rsidRPr="0099718D">
          <w:rPr>
            <w:rFonts w:ascii="Arial" w:hAnsi="Arial" w:cs="Arial"/>
            <w:sz w:val="22"/>
            <w:szCs w:val="22"/>
          </w:rPr>
          <w:t>la Administración Pública</w:t>
        </w:r>
      </w:smartTag>
      <w:r w:rsidRPr="0099718D">
        <w:rPr>
          <w:rFonts w:ascii="Arial" w:hAnsi="Arial" w:cs="Arial"/>
          <w:sz w:val="22"/>
          <w:szCs w:val="22"/>
        </w:rPr>
        <w:t xml:space="preserve"> se da el fenómeno de que, debido al principio de oficialidad, </w:t>
      </w:r>
      <w:smartTag w:uri="urn:schemas-microsoft-com:office:smarttags" w:element="PersonName">
        <w:smartTagPr>
          <w:attr w:name="ProductID" w:val="la Administraci￳n"/>
        </w:smartTagPr>
        <w:r w:rsidRPr="0099718D">
          <w:rPr>
            <w:rFonts w:ascii="Arial" w:hAnsi="Arial" w:cs="Arial"/>
            <w:sz w:val="22"/>
            <w:szCs w:val="22"/>
          </w:rPr>
          <w:t>la Administración</w:t>
        </w:r>
      </w:smartTag>
      <w:r w:rsidRPr="0099718D">
        <w:rPr>
          <w:rFonts w:ascii="Arial" w:hAnsi="Arial" w:cs="Arial"/>
          <w:sz w:val="22"/>
          <w:szCs w:val="22"/>
        </w:rPr>
        <w:t xml:space="preserve"> puede convertirse en juez y parte.  </w:t>
      </w:r>
    </w:p>
    <w:p w14:paraId="0541543D" w14:textId="77777777" w:rsidR="00144A30" w:rsidRPr="0099718D" w:rsidRDefault="00144A30" w:rsidP="00144A30">
      <w:pPr>
        <w:tabs>
          <w:tab w:val="left" w:pos="360"/>
          <w:tab w:val="left" w:pos="540"/>
        </w:tabs>
        <w:ind w:left="851" w:right="902"/>
        <w:jc w:val="both"/>
        <w:rPr>
          <w:rFonts w:ascii="Arial" w:hAnsi="Arial" w:cs="Arial"/>
          <w:sz w:val="22"/>
          <w:szCs w:val="22"/>
        </w:rPr>
      </w:pPr>
    </w:p>
    <w:p w14:paraId="3649508C" w14:textId="77777777" w:rsidR="00144A30" w:rsidRPr="0099718D" w:rsidRDefault="00144A30" w:rsidP="00144A30">
      <w:pPr>
        <w:tabs>
          <w:tab w:val="left" w:pos="360"/>
          <w:tab w:val="left" w:pos="540"/>
        </w:tabs>
        <w:ind w:left="851" w:right="902"/>
        <w:jc w:val="both"/>
        <w:rPr>
          <w:rFonts w:ascii="Arial" w:hAnsi="Arial" w:cs="Arial"/>
          <w:i/>
          <w:sz w:val="22"/>
          <w:szCs w:val="22"/>
        </w:rPr>
      </w:pPr>
      <w:r w:rsidRPr="0099718D">
        <w:rPr>
          <w:rFonts w:ascii="Arial" w:hAnsi="Arial" w:cs="Arial"/>
          <w:i/>
          <w:sz w:val="22"/>
          <w:szCs w:val="22"/>
        </w:rPr>
        <w:t xml:space="preserve">“… </w:t>
      </w:r>
      <w:smartTag w:uri="urn:schemas-microsoft-com:office:smarttags" w:element="PersonName">
        <w:smartTagPr>
          <w:attr w:name="ProductID" w:val="la Administraci￳n"/>
        </w:smartTagPr>
        <w:r w:rsidRPr="0099718D">
          <w:rPr>
            <w:rFonts w:ascii="Arial" w:hAnsi="Arial" w:cs="Arial"/>
            <w:i/>
            <w:sz w:val="22"/>
            <w:szCs w:val="22"/>
          </w:rPr>
          <w:t>la Administración</w:t>
        </w:r>
      </w:smartTag>
      <w:r w:rsidRPr="0099718D">
        <w:rPr>
          <w:rFonts w:ascii="Arial" w:hAnsi="Arial" w:cs="Arial"/>
          <w:i/>
          <w:sz w:val="22"/>
          <w:szCs w:val="22"/>
        </w:rPr>
        <w:t xml:space="preserve"> reúne en el procedimiento administrativo la doble condición de juez y parte, razón por la cual el principio de imparcialidad, característico del proceso, resulta relativizado en cierta medida” (Eduardo García de Enterría, Derecho Administrativo, Facultad de Derecho UCR, Tomo II, 1976, página 234)”</w:t>
      </w:r>
    </w:p>
    <w:p w14:paraId="35A3E107" w14:textId="77777777" w:rsidR="00144A30" w:rsidRPr="0099718D" w:rsidRDefault="00144A30" w:rsidP="00144A30">
      <w:pPr>
        <w:tabs>
          <w:tab w:val="left" w:pos="360"/>
          <w:tab w:val="left" w:pos="540"/>
        </w:tabs>
        <w:ind w:left="851" w:right="902"/>
        <w:jc w:val="both"/>
        <w:rPr>
          <w:rFonts w:ascii="Arial" w:hAnsi="Arial" w:cs="Arial"/>
          <w:sz w:val="22"/>
          <w:szCs w:val="22"/>
        </w:rPr>
      </w:pPr>
    </w:p>
    <w:p w14:paraId="6AFC9F09" w14:textId="77777777" w:rsidR="00144A30" w:rsidRPr="0099718D" w:rsidRDefault="00144A30" w:rsidP="00144A30">
      <w:pPr>
        <w:numPr>
          <w:ilvl w:val="0"/>
          <w:numId w:val="21"/>
        </w:numPr>
        <w:tabs>
          <w:tab w:val="left" w:pos="360"/>
          <w:tab w:val="left" w:pos="540"/>
        </w:tabs>
        <w:ind w:left="851" w:right="902" w:firstLine="0"/>
        <w:jc w:val="both"/>
        <w:rPr>
          <w:rFonts w:ascii="Arial" w:hAnsi="Arial" w:cs="Arial"/>
          <w:sz w:val="22"/>
          <w:szCs w:val="22"/>
        </w:rPr>
      </w:pPr>
      <w:r w:rsidRPr="0099718D">
        <w:rPr>
          <w:rFonts w:ascii="Arial" w:hAnsi="Arial" w:cs="Arial"/>
          <w:sz w:val="22"/>
          <w:szCs w:val="22"/>
        </w:rPr>
        <w:t xml:space="preserve">Que no obstante, sí es posible instaurar mediante los mecanismos idóneos los institutos de la abstención y recusación que establecen los artículo 230 y siguientes de </w:t>
      </w:r>
      <w:smartTag w:uri="urn:schemas-microsoft-com:office:smarttags" w:element="PersonName">
        <w:smartTagPr>
          <w:attr w:name="ProductID" w:val="la Ley General"/>
        </w:smartTagPr>
        <w:r w:rsidRPr="0099718D">
          <w:rPr>
            <w:rFonts w:ascii="Arial" w:hAnsi="Arial" w:cs="Arial"/>
            <w:sz w:val="22"/>
            <w:szCs w:val="22"/>
          </w:rPr>
          <w:t>la Ley General</w:t>
        </w:r>
      </w:smartTag>
      <w:r w:rsidRPr="0099718D">
        <w:rPr>
          <w:rFonts w:ascii="Arial" w:hAnsi="Arial" w:cs="Arial"/>
          <w:sz w:val="22"/>
          <w:szCs w:val="22"/>
        </w:rPr>
        <w:t xml:space="preserve"> de </w:t>
      </w:r>
      <w:smartTag w:uri="urn:schemas-microsoft-com:office:smarttags" w:element="PersonName">
        <w:smartTagPr>
          <w:attr w:name="ProductID" w:val="la Administraci￳n P￺blica."/>
        </w:smartTagPr>
        <w:r w:rsidRPr="0099718D">
          <w:rPr>
            <w:rFonts w:ascii="Arial" w:hAnsi="Arial" w:cs="Arial"/>
            <w:sz w:val="22"/>
            <w:szCs w:val="22"/>
          </w:rPr>
          <w:t>la Administración Pública.</w:t>
        </w:r>
      </w:smartTag>
      <w:r w:rsidRPr="0099718D">
        <w:rPr>
          <w:rFonts w:ascii="Arial" w:hAnsi="Arial" w:cs="Arial"/>
          <w:sz w:val="22"/>
          <w:szCs w:val="22"/>
        </w:rPr>
        <w:t xml:space="preserve">  Éstos sirven para asegurar que las personas que imparten justicia administrativa lo hagan de forma imparcial, sin embargo; tal y como es del caso; si a ninguno de los miembros del Órgano Director le aplican los supuestos de la abstención y la recusación no es procedente alegar que se ha actuado en forma irregular.</w:t>
      </w:r>
    </w:p>
    <w:p w14:paraId="786DFFC5" w14:textId="77777777" w:rsidR="00144A30" w:rsidRPr="0099718D" w:rsidRDefault="00144A30" w:rsidP="00144A30">
      <w:pPr>
        <w:numPr>
          <w:ilvl w:val="0"/>
          <w:numId w:val="21"/>
        </w:numPr>
        <w:tabs>
          <w:tab w:val="left" w:pos="360"/>
          <w:tab w:val="left" w:pos="540"/>
        </w:tabs>
        <w:ind w:left="851" w:right="902" w:firstLine="0"/>
        <w:jc w:val="both"/>
        <w:rPr>
          <w:rFonts w:ascii="Arial" w:hAnsi="Arial" w:cs="Arial"/>
          <w:sz w:val="22"/>
          <w:szCs w:val="22"/>
        </w:rPr>
      </w:pPr>
      <w:r w:rsidRPr="0099718D">
        <w:rPr>
          <w:rFonts w:ascii="Arial" w:hAnsi="Arial" w:cs="Arial"/>
          <w:sz w:val="22"/>
          <w:szCs w:val="22"/>
        </w:rPr>
        <w:lastRenderedPageBreak/>
        <w:t xml:space="preserve">Que es necesario señalar que el Órgano Director, en estos casos, únicamente se limita a realizar el trámite del procedimiento Administrativo de conformidad con lo que establece </w:t>
      </w:r>
      <w:smartTag w:uri="urn:schemas-microsoft-com:office:smarttags" w:element="PersonName">
        <w:smartTagPr>
          <w:attr w:name="ProductID" w:val="la Ley General"/>
        </w:smartTagPr>
        <w:r w:rsidRPr="0099718D">
          <w:rPr>
            <w:rFonts w:ascii="Arial" w:hAnsi="Arial" w:cs="Arial"/>
            <w:sz w:val="22"/>
            <w:szCs w:val="22"/>
          </w:rPr>
          <w:t>la Ley General</w:t>
        </w:r>
      </w:smartTag>
      <w:r w:rsidRPr="0099718D">
        <w:rPr>
          <w:rFonts w:ascii="Arial" w:hAnsi="Arial" w:cs="Arial"/>
          <w:sz w:val="22"/>
          <w:szCs w:val="22"/>
        </w:rPr>
        <w:t xml:space="preserve"> de </w:t>
      </w:r>
      <w:smartTag w:uri="urn:schemas-microsoft-com:office:smarttags" w:element="PersonName">
        <w:smartTagPr>
          <w:attr w:name="ProductID" w:val="la Administraci￳n P￺blica"/>
        </w:smartTagPr>
        <w:r w:rsidRPr="0099718D">
          <w:rPr>
            <w:rFonts w:ascii="Arial" w:hAnsi="Arial" w:cs="Arial"/>
            <w:sz w:val="22"/>
            <w:szCs w:val="22"/>
          </w:rPr>
          <w:t>la Administración Pública</w:t>
        </w:r>
      </w:smartTag>
      <w:r w:rsidRPr="0099718D">
        <w:rPr>
          <w:rFonts w:ascii="Arial" w:hAnsi="Arial" w:cs="Arial"/>
          <w:sz w:val="22"/>
          <w:szCs w:val="22"/>
        </w:rPr>
        <w:t xml:space="preserve"> y a recomendar lo que considera procedente al órgano que por ley tiene la competencia para resolver tales situaciones, como lo es </w:t>
      </w:r>
      <w:smartTag w:uri="urn:schemas-microsoft-com:office:smarttags" w:element="PersonName">
        <w:smartTagPr>
          <w:attr w:name="ProductID" w:val="la Junta Directiva"/>
        </w:smartTagPr>
        <w:r w:rsidRPr="0099718D">
          <w:rPr>
            <w:rFonts w:ascii="Arial" w:hAnsi="Arial" w:cs="Arial"/>
            <w:sz w:val="22"/>
            <w:szCs w:val="22"/>
          </w:rPr>
          <w:t>la Junta Directiva</w:t>
        </w:r>
      </w:smartTag>
      <w:r w:rsidRPr="0099718D">
        <w:rPr>
          <w:rFonts w:ascii="Arial" w:hAnsi="Arial" w:cs="Arial"/>
          <w:sz w:val="22"/>
          <w:szCs w:val="22"/>
        </w:rPr>
        <w:t>, quien tiene la potestad de acoger las recomendaciones que se le hacen o apartarse de ellas; además de fiscalizar el cumplimiento de las condiciones en que otorga la autorización para la explotación de un servicio público.</w:t>
      </w:r>
    </w:p>
    <w:p w14:paraId="2EFA3129" w14:textId="77777777" w:rsidR="00144A30" w:rsidRPr="0099718D" w:rsidRDefault="00144A30" w:rsidP="00144A30">
      <w:pPr>
        <w:numPr>
          <w:ilvl w:val="0"/>
          <w:numId w:val="21"/>
        </w:numPr>
        <w:tabs>
          <w:tab w:val="left" w:pos="360"/>
          <w:tab w:val="left" w:pos="540"/>
        </w:tabs>
        <w:ind w:left="851" w:right="902" w:firstLine="0"/>
        <w:jc w:val="both"/>
        <w:rPr>
          <w:rFonts w:ascii="Arial" w:hAnsi="Arial" w:cs="Arial"/>
          <w:sz w:val="22"/>
          <w:szCs w:val="22"/>
        </w:rPr>
      </w:pPr>
      <w:r w:rsidRPr="0099718D">
        <w:rPr>
          <w:rFonts w:ascii="Arial" w:hAnsi="Arial" w:cs="Arial"/>
          <w:sz w:val="22"/>
          <w:szCs w:val="22"/>
        </w:rPr>
        <w:t>Que no por llevar ese doble papel se transgrede el principio de imparcialidad pues según ha sido desarrollado durante el Procedimiento, lo que primero existió fue un indicio de que el concesionario no estaba operando el servicio tal y como lo requerían las obligaciones contractuales.</w:t>
      </w:r>
    </w:p>
    <w:p w14:paraId="4F3CD0D4" w14:textId="77777777" w:rsidR="00144A30" w:rsidRPr="0099718D" w:rsidRDefault="00144A30" w:rsidP="00144A30">
      <w:pPr>
        <w:numPr>
          <w:ilvl w:val="0"/>
          <w:numId w:val="21"/>
        </w:numPr>
        <w:tabs>
          <w:tab w:val="left" w:pos="360"/>
          <w:tab w:val="left" w:pos="540"/>
        </w:tabs>
        <w:ind w:left="851" w:right="902" w:firstLine="0"/>
        <w:jc w:val="both"/>
        <w:rPr>
          <w:rFonts w:ascii="Arial" w:hAnsi="Arial" w:cs="Arial"/>
          <w:sz w:val="22"/>
          <w:szCs w:val="22"/>
        </w:rPr>
      </w:pPr>
      <w:r w:rsidRPr="0099718D">
        <w:rPr>
          <w:rFonts w:ascii="Arial" w:hAnsi="Arial" w:cs="Arial"/>
          <w:sz w:val="22"/>
          <w:szCs w:val="22"/>
        </w:rPr>
        <w:t xml:space="preserve">Que en virtud de los anteriores considerandos, se establece con claridad que </w:t>
      </w:r>
      <w:smartTag w:uri="urn:schemas-microsoft-com:office:smarttags" w:element="PersonName">
        <w:smartTagPr>
          <w:attr w:name="ProductID" w:val="la Administraci￳n"/>
        </w:smartTagPr>
        <w:r w:rsidRPr="0099718D">
          <w:rPr>
            <w:rFonts w:ascii="Arial" w:hAnsi="Arial" w:cs="Arial"/>
            <w:sz w:val="22"/>
            <w:szCs w:val="22"/>
          </w:rPr>
          <w:t>la Administración</w:t>
        </w:r>
      </w:smartTag>
      <w:r w:rsidRPr="0099718D">
        <w:rPr>
          <w:rFonts w:ascii="Arial" w:hAnsi="Arial" w:cs="Arial"/>
          <w:sz w:val="22"/>
          <w:szCs w:val="22"/>
        </w:rPr>
        <w:t xml:space="preserve"> ha actuado en apego a la normativa y los principios que rigen el Derecho Administrativo y por esa razón no existe mérito ni infracción alguna que haga considerar a </w:t>
      </w:r>
      <w:smartTag w:uri="urn:schemas-microsoft-com:office:smarttags" w:element="PersonName">
        <w:smartTagPr>
          <w:attr w:name="ProductID" w:val="la Direcci￳n Jur￭dica"/>
        </w:smartTagPr>
        <w:r w:rsidRPr="0099718D">
          <w:rPr>
            <w:rFonts w:ascii="Arial" w:hAnsi="Arial" w:cs="Arial"/>
            <w:sz w:val="22"/>
            <w:szCs w:val="22"/>
          </w:rPr>
          <w:t>la Dirección Jurídica</w:t>
        </w:r>
      </w:smartTag>
      <w:r w:rsidRPr="0099718D">
        <w:rPr>
          <w:rFonts w:ascii="Arial" w:hAnsi="Arial" w:cs="Arial"/>
          <w:sz w:val="22"/>
          <w:szCs w:val="22"/>
        </w:rPr>
        <w:t xml:space="preserve"> que se han transgredido elementos del acto y que por ello haya que declarar su nulidad.</w:t>
      </w:r>
    </w:p>
    <w:p w14:paraId="6B24342C" w14:textId="09533ED6" w:rsidR="00144A30" w:rsidRPr="0099718D" w:rsidRDefault="00144A30" w:rsidP="00144A30">
      <w:pPr>
        <w:numPr>
          <w:ilvl w:val="0"/>
          <w:numId w:val="21"/>
        </w:numPr>
        <w:tabs>
          <w:tab w:val="left" w:pos="360"/>
          <w:tab w:val="left" w:pos="540"/>
        </w:tabs>
        <w:ind w:left="851" w:right="902" w:firstLine="0"/>
        <w:jc w:val="both"/>
        <w:rPr>
          <w:rFonts w:ascii="Arial" w:hAnsi="Arial" w:cs="Arial"/>
          <w:sz w:val="22"/>
          <w:szCs w:val="22"/>
        </w:rPr>
      </w:pPr>
      <w:r w:rsidRPr="0099718D">
        <w:rPr>
          <w:rFonts w:ascii="Arial" w:hAnsi="Arial" w:cs="Arial"/>
          <w:sz w:val="22"/>
          <w:szCs w:val="22"/>
        </w:rPr>
        <w:t xml:space="preserve">Que los argumentos presentados para la valoración del recurso de revocatoria corresponden a aspectos que ya fueron valorados durante el Procedimiento Administrativo y en virtud de que ya a Dirección Jurídica decidió emitir recomendación sobre la situación del señor </w:t>
      </w:r>
      <w:r w:rsidR="00CF2226">
        <w:rPr>
          <w:rFonts w:ascii="Arial" w:hAnsi="Arial" w:cs="Arial"/>
          <w:sz w:val="22"/>
          <w:szCs w:val="22"/>
        </w:rPr>
        <w:t>EGCR</w:t>
      </w:r>
      <w:r w:rsidRPr="0099718D">
        <w:rPr>
          <w:rFonts w:ascii="Arial" w:hAnsi="Arial" w:cs="Arial"/>
          <w:sz w:val="22"/>
          <w:szCs w:val="22"/>
        </w:rPr>
        <w:t xml:space="preserve">, exhortando a la cancelación del derecho de concesión; esta Dirección recomienda igualmente el rechazo del recurso de revocatoria presentado en contra del acuerdo </w:t>
      </w:r>
      <w:r w:rsidRPr="0099718D">
        <w:rPr>
          <w:rFonts w:ascii="Arial" w:hAnsi="Arial" w:cs="Arial"/>
          <w:bCs/>
          <w:sz w:val="22"/>
          <w:szCs w:val="22"/>
        </w:rPr>
        <w:t xml:space="preserve">3.2.7 de </w:t>
      </w:r>
      <w:smartTag w:uri="urn:schemas-microsoft-com:office:smarttags" w:element="PersonName">
        <w:smartTagPr>
          <w:attr w:name="ProductID" w:val="la Sesi￳n Ordinaria"/>
        </w:smartTagPr>
        <w:r w:rsidRPr="0099718D">
          <w:rPr>
            <w:rFonts w:ascii="Arial" w:hAnsi="Arial" w:cs="Arial"/>
            <w:bCs/>
            <w:sz w:val="22"/>
            <w:szCs w:val="22"/>
          </w:rPr>
          <w:t>la Sesión Ordinaria</w:t>
        </w:r>
      </w:smartTag>
      <w:r w:rsidRPr="0099718D">
        <w:rPr>
          <w:rFonts w:ascii="Arial" w:hAnsi="Arial" w:cs="Arial"/>
          <w:bCs/>
          <w:sz w:val="22"/>
          <w:szCs w:val="22"/>
        </w:rPr>
        <w:t xml:space="preserve"> 40-2007.</w:t>
      </w:r>
    </w:p>
    <w:p w14:paraId="66F2700C" w14:textId="77777777" w:rsidR="00144A30" w:rsidRPr="0099718D" w:rsidRDefault="00144A30" w:rsidP="00144A30">
      <w:pPr>
        <w:numPr>
          <w:ilvl w:val="0"/>
          <w:numId w:val="21"/>
        </w:numPr>
        <w:tabs>
          <w:tab w:val="left" w:pos="360"/>
          <w:tab w:val="left" w:pos="540"/>
        </w:tabs>
        <w:ind w:left="851" w:right="902" w:firstLine="0"/>
        <w:jc w:val="both"/>
        <w:rPr>
          <w:rFonts w:ascii="Arial" w:hAnsi="Arial" w:cs="Arial"/>
          <w:sz w:val="22"/>
          <w:szCs w:val="22"/>
        </w:rPr>
      </w:pPr>
      <w:r w:rsidRPr="0099718D">
        <w:rPr>
          <w:rFonts w:ascii="Arial" w:hAnsi="Arial" w:cs="Arial"/>
          <w:bCs/>
          <w:sz w:val="22"/>
          <w:szCs w:val="22"/>
        </w:rPr>
        <w:t>Q</w:t>
      </w:r>
      <w:r w:rsidRPr="0099718D">
        <w:rPr>
          <w:rFonts w:ascii="Arial" w:hAnsi="Arial" w:cs="Arial"/>
          <w:sz w:val="22"/>
          <w:szCs w:val="22"/>
        </w:rPr>
        <w:t xml:space="preserve">ue queda claro para </w:t>
      </w:r>
      <w:smartTag w:uri="urn:schemas-microsoft-com:office:smarttags" w:element="PersonName">
        <w:smartTagPr>
          <w:attr w:name="ProductID" w:val="la Direcci￳n"/>
        </w:smartTagPr>
        <w:r w:rsidRPr="0099718D">
          <w:rPr>
            <w:rFonts w:ascii="Arial" w:hAnsi="Arial" w:cs="Arial"/>
            <w:sz w:val="22"/>
            <w:szCs w:val="22"/>
          </w:rPr>
          <w:t>la Dirección</w:t>
        </w:r>
      </w:smartTag>
      <w:r w:rsidRPr="0099718D">
        <w:rPr>
          <w:rFonts w:ascii="Arial" w:hAnsi="Arial" w:cs="Arial"/>
          <w:sz w:val="22"/>
          <w:szCs w:val="22"/>
        </w:rPr>
        <w:t xml:space="preserve"> que el señor </w:t>
      </w:r>
      <w:proofErr w:type="spellStart"/>
      <w:r w:rsidRPr="0099718D">
        <w:rPr>
          <w:rFonts w:ascii="Arial" w:hAnsi="Arial" w:cs="Arial"/>
          <w:sz w:val="22"/>
          <w:szCs w:val="22"/>
        </w:rPr>
        <w:t>gestionante</w:t>
      </w:r>
      <w:proofErr w:type="spellEnd"/>
      <w:r w:rsidRPr="0099718D">
        <w:rPr>
          <w:rFonts w:ascii="Arial" w:hAnsi="Arial" w:cs="Arial"/>
          <w:sz w:val="22"/>
          <w:szCs w:val="22"/>
        </w:rPr>
        <w:t xml:space="preserve"> ha confundido los procesos y las instancias ante las que actúa sobre todo si se observa que en su escrito solicita “se declare sin lugar la demanda y/o queja interpuesta”, cuando lo que resulta evidente que en este sentido lo que existe es un acto de Imperio de </w:t>
      </w:r>
      <w:smartTag w:uri="urn:schemas-microsoft-com:office:smarttags" w:element="PersonName">
        <w:smartTagPr>
          <w:attr w:name="ProductID" w:val="la Administraci￳n"/>
        </w:smartTagPr>
        <w:r w:rsidRPr="0099718D">
          <w:rPr>
            <w:rFonts w:ascii="Arial" w:hAnsi="Arial" w:cs="Arial"/>
            <w:sz w:val="22"/>
            <w:szCs w:val="22"/>
          </w:rPr>
          <w:t>la Administración</w:t>
        </w:r>
      </w:smartTag>
      <w:r w:rsidRPr="0099718D">
        <w:rPr>
          <w:rFonts w:ascii="Arial" w:hAnsi="Arial" w:cs="Arial"/>
          <w:sz w:val="22"/>
          <w:szCs w:val="22"/>
        </w:rPr>
        <w:t xml:space="preserve"> al cancelar un derecho otorgado en concesión.  Así pues, la legitimación es la aptitud para ser parte de un proceso en virtud de estar vinculado a </w:t>
      </w:r>
      <w:smartTag w:uri="urn:schemas-microsoft-com:office:smarttags" w:element="PersonName">
        <w:smartTagPr>
          <w:attr w:name="ProductID" w:val="la pretensi￳n.  Resulta"/>
        </w:smartTagPr>
        <w:r w:rsidRPr="0099718D">
          <w:rPr>
            <w:rFonts w:ascii="Arial" w:hAnsi="Arial" w:cs="Arial"/>
            <w:sz w:val="22"/>
            <w:szCs w:val="22"/>
          </w:rPr>
          <w:t>la pretensión.  Resulta</w:t>
        </w:r>
      </w:smartTag>
      <w:r w:rsidRPr="0099718D">
        <w:rPr>
          <w:rFonts w:ascii="Arial" w:hAnsi="Arial" w:cs="Arial"/>
          <w:sz w:val="22"/>
          <w:szCs w:val="22"/>
        </w:rPr>
        <w:t xml:space="preserve"> pues, evidente que sí existe de parte de </w:t>
      </w:r>
      <w:smartTag w:uri="urn:schemas-microsoft-com:office:smarttags" w:element="PersonName">
        <w:smartTagPr>
          <w:attr w:name="ProductID" w:val="la Administraci￳n"/>
        </w:smartTagPr>
        <w:r w:rsidRPr="0099718D">
          <w:rPr>
            <w:rFonts w:ascii="Arial" w:hAnsi="Arial" w:cs="Arial"/>
            <w:sz w:val="22"/>
            <w:szCs w:val="22"/>
          </w:rPr>
          <w:t>la Administración</w:t>
        </w:r>
      </w:smartTag>
      <w:r w:rsidRPr="0099718D">
        <w:rPr>
          <w:rFonts w:ascii="Arial" w:hAnsi="Arial" w:cs="Arial"/>
          <w:sz w:val="22"/>
          <w:szCs w:val="22"/>
        </w:rPr>
        <w:t xml:space="preserve"> un interés y una obligación legal de controlar, fiscalizar y cancelar las concesiones que han sido otorgadas.  Igualmente, la falta de derecho refiere a la capacidad procesal de una parte para participar en el proceso </w:t>
      </w:r>
      <w:r w:rsidR="006E31E9" w:rsidRPr="0099718D">
        <w:rPr>
          <w:rFonts w:ascii="Arial" w:hAnsi="Arial" w:cs="Arial"/>
          <w:sz w:val="22"/>
          <w:szCs w:val="22"/>
        </w:rPr>
        <w:t>más</w:t>
      </w:r>
      <w:r w:rsidRPr="0099718D">
        <w:rPr>
          <w:rFonts w:ascii="Arial" w:hAnsi="Arial" w:cs="Arial"/>
          <w:sz w:val="22"/>
          <w:szCs w:val="22"/>
        </w:rPr>
        <w:t xml:space="preserve"> de las circunstancias y eventos analizados, resulta claramente que, como se dijo, al Consejo de Transporte Público no le aplican estas excepciones siendo que su obligación legal resulta de la aplicación de la ley en la que se le designó como la entidad competente en la materia de Transporte Público.</w:t>
      </w:r>
    </w:p>
    <w:p w14:paraId="7DC16422" w14:textId="77777777" w:rsidR="00144A30" w:rsidRPr="0099718D" w:rsidRDefault="00144A30" w:rsidP="00144A30">
      <w:pPr>
        <w:tabs>
          <w:tab w:val="left" w:pos="360"/>
          <w:tab w:val="left" w:pos="540"/>
        </w:tabs>
        <w:ind w:left="851" w:right="902"/>
        <w:jc w:val="both"/>
        <w:rPr>
          <w:rFonts w:ascii="Arial" w:hAnsi="Arial" w:cs="Arial"/>
          <w:bCs/>
          <w:sz w:val="22"/>
          <w:szCs w:val="22"/>
        </w:rPr>
      </w:pPr>
    </w:p>
    <w:p w14:paraId="7F2B5C24" w14:textId="77777777" w:rsidR="00144A30" w:rsidRPr="0099718D" w:rsidRDefault="00144A30" w:rsidP="00144A30">
      <w:pPr>
        <w:tabs>
          <w:tab w:val="left" w:pos="360"/>
          <w:tab w:val="left" w:pos="540"/>
        </w:tabs>
        <w:ind w:left="851" w:right="902"/>
        <w:jc w:val="both"/>
        <w:rPr>
          <w:rFonts w:ascii="Arial" w:hAnsi="Arial" w:cs="Arial"/>
          <w:b/>
          <w:bCs/>
          <w:sz w:val="22"/>
          <w:szCs w:val="22"/>
        </w:rPr>
      </w:pPr>
      <w:r w:rsidRPr="0099718D">
        <w:rPr>
          <w:rFonts w:ascii="Arial" w:hAnsi="Arial" w:cs="Arial"/>
          <w:b/>
          <w:bCs/>
          <w:sz w:val="22"/>
          <w:szCs w:val="22"/>
        </w:rPr>
        <w:t>POR TANTO ACUERDAN EN FIRME</w:t>
      </w:r>
    </w:p>
    <w:p w14:paraId="3D7AD195" w14:textId="28A1760D" w:rsidR="00144A30" w:rsidRPr="0099718D" w:rsidRDefault="00144A30" w:rsidP="00144A30">
      <w:pPr>
        <w:tabs>
          <w:tab w:val="left" w:pos="360"/>
          <w:tab w:val="left" w:pos="540"/>
        </w:tabs>
        <w:ind w:left="851" w:right="902"/>
        <w:jc w:val="both"/>
        <w:rPr>
          <w:rFonts w:ascii="Arial" w:hAnsi="Arial" w:cs="Arial"/>
          <w:bCs/>
          <w:sz w:val="22"/>
          <w:szCs w:val="22"/>
        </w:rPr>
      </w:pPr>
      <w:r w:rsidRPr="0099718D">
        <w:rPr>
          <w:rFonts w:ascii="Arial" w:hAnsi="Arial" w:cs="Arial"/>
          <w:bCs/>
          <w:sz w:val="22"/>
          <w:szCs w:val="22"/>
        </w:rPr>
        <w:t xml:space="preserve">1.-Rechazar el incidente de nulidad interpuesto por el señor </w:t>
      </w:r>
      <w:r w:rsidR="00CF2226">
        <w:rPr>
          <w:rFonts w:ascii="Arial" w:hAnsi="Arial" w:cs="Arial"/>
          <w:bCs/>
          <w:sz w:val="22"/>
          <w:szCs w:val="22"/>
        </w:rPr>
        <w:t>EGCR</w:t>
      </w:r>
      <w:r w:rsidRPr="0099718D">
        <w:rPr>
          <w:rFonts w:ascii="Arial" w:hAnsi="Arial" w:cs="Arial"/>
          <w:bCs/>
          <w:sz w:val="22"/>
          <w:szCs w:val="22"/>
        </w:rPr>
        <w:t xml:space="preserve"> en contra del artículo 3.2.7 de </w:t>
      </w:r>
      <w:smartTag w:uri="urn:schemas-microsoft-com:office:smarttags" w:element="PersonName">
        <w:smartTagPr>
          <w:attr w:name="ProductID" w:val="la Sesi￳n Ordinaria"/>
        </w:smartTagPr>
        <w:r w:rsidRPr="0099718D">
          <w:rPr>
            <w:rFonts w:ascii="Arial" w:hAnsi="Arial" w:cs="Arial"/>
            <w:bCs/>
            <w:sz w:val="22"/>
            <w:szCs w:val="22"/>
          </w:rPr>
          <w:t>la Sesión Ordinaria</w:t>
        </w:r>
      </w:smartTag>
      <w:r w:rsidRPr="0099718D">
        <w:rPr>
          <w:rFonts w:ascii="Arial" w:hAnsi="Arial" w:cs="Arial"/>
          <w:bCs/>
          <w:sz w:val="22"/>
          <w:szCs w:val="22"/>
        </w:rPr>
        <w:t xml:space="preserve"> 40-2007.</w:t>
      </w:r>
    </w:p>
    <w:p w14:paraId="2BC70863" w14:textId="77777777" w:rsidR="00144A30" w:rsidRPr="0099718D" w:rsidRDefault="00144A30" w:rsidP="00144A30">
      <w:pPr>
        <w:tabs>
          <w:tab w:val="left" w:pos="360"/>
          <w:tab w:val="left" w:pos="540"/>
        </w:tabs>
        <w:ind w:left="851" w:right="902"/>
        <w:jc w:val="both"/>
        <w:rPr>
          <w:rFonts w:ascii="Arial" w:hAnsi="Arial" w:cs="Arial"/>
          <w:bCs/>
          <w:sz w:val="22"/>
          <w:szCs w:val="22"/>
        </w:rPr>
      </w:pPr>
      <w:r w:rsidRPr="0099718D">
        <w:rPr>
          <w:rFonts w:ascii="Arial" w:hAnsi="Arial" w:cs="Arial"/>
          <w:bCs/>
          <w:sz w:val="22"/>
          <w:szCs w:val="22"/>
        </w:rPr>
        <w:t>2.- Igualmente rechazar el recurso de revocatoria presentado.</w:t>
      </w:r>
    </w:p>
    <w:p w14:paraId="0D998DD8" w14:textId="77777777" w:rsidR="00144A30" w:rsidRPr="0099718D" w:rsidRDefault="00144A30" w:rsidP="00144A30">
      <w:pPr>
        <w:tabs>
          <w:tab w:val="left" w:pos="360"/>
          <w:tab w:val="left" w:pos="540"/>
        </w:tabs>
        <w:ind w:left="851" w:right="902"/>
        <w:jc w:val="both"/>
        <w:rPr>
          <w:rFonts w:ascii="Arial" w:hAnsi="Arial" w:cs="Arial"/>
          <w:bCs/>
          <w:sz w:val="22"/>
          <w:szCs w:val="22"/>
        </w:rPr>
      </w:pPr>
      <w:r w:rsidRPr="0099718D">
        <w:rPr>
          <w:rFonts w:ascii="Arial" w:hAnsi="Arial" w:cs="Arial"/>
          <w:bCs/>
          <w:sz w:val="22"/>
          <w:szCs w:val="22"/>
        </w:rPr>
        <w:t>3.- Elevar el recurso de Apelación ante el Tribunal Administrativo de Transportes.</w:t>
      </w:r>
    </w:p>
    <w:p w14:paraId="56E33CB5" w14:textId="331080B6" w:rsidR="00144A30" w:rsidRPr="0099718D" w:rsidRDefault="00144A30" w:rsidP="00144A30">
      <w:pPr>
        <w:tabs>
          <w:tab w:val="left" w:pos="360"/>
          <w:tab w:val="left" w:pos="540"/>
        </w:tabs>
        <w:ind w:left="851" w:right="902"/>
        <w:jc w:val="both"/>
        <w:rPr>
          <w:rFonts w:ascii="Arial" w:hAnsi="Arial" w:cs="Arial"/>
          <w:bCs/>
          <w:sz w:val="22"/>
          <w:szCs w:val="22"/>
        </w:rPr>
      </w:pPr>
      <w:r w:rsidRPr="0099718D">
        <w:rPr>
          <w:rFonts w:ascii="Arial" w:hAnsi="Arial" w:cs="Arial"/>
          <w:bCs/>
          <w:sz w:val="22"/>
          <w:szCs w:val="22"/>
        </w:rPr>
        <w:t xml:space="preserve">4.- Notificar al recurrente al fax </w:t>
      </w:r>
      <w:r w:rsidR="00CF2226">
        <w:rPr>
          <w:rFonts w:ascii="Arial" w:hAnsi="Arial" w:cs="Arial"/>
          <w:bCs/>
          <w:sz w:val="22"/>
          <w:szCs w:val="22"/>
        </w:rPr>
        <w:t>xx-xx-xx-xx</w:t>
      </w:r>
      <w:r w:rsidRPr="0099718D">
        <w:rPr>
          <w:rFonts w:ascii="Arial" w:hAnsi="Arial" w:cs="Arial"/>
          <w:bCs/>
          <w:sz w:val="22"/>
          <w:szCs w:val="22"/>
        </w:rPr>
        <w:t xml:space="preserve"> </w:t>
      </w:r>
      <w:r w:rsidR="003D2B9A" w:rsidRPr="0099718D">
        <w:rPr>
          <w:rFonts w:ascii="Arial" w:hAnsi="Arial" w:cs="Arial"/>
          <w:bCs/>
          <w:sz w:val="22"/>
          <w:szCs w:val="22"/>
        </w:rPr>
        <w:t>rotulada</w:t>
      </w:r>
      <w:r w:rsidRPr="0099718D">
        <w:rPr>
          <w:rFonts w:ascii="Arial" w:hAnsi="Arial" w:cs="Arial"/>
          <w:bCs/>
          <w:sz w:val="22"/>
          <w:szCs w:val="22"/>
        </w:rPr>
        <w:t xml:space="preserve"> para el Lic. J</w:t>
      </w:r>
      <w:r w:rsidR="00CF2226">
        <w:rPr>
          <w:rFonts w:ascii="Arial" w:hAnsi="Arial" w:cs="Arial"/>
          <w:bCs/>
          <w:sz w:val="22"/>
          <w:szCs w:val="22"/>
        </w:rPr>
        <w:t>CB</w:t>
      </w:r>
      <w:r w:rsidRPr="0099718D">
        <w:rPr>
          <w:rFonts w:ascii="Arial" w:hAnsi="Arial" w:cs="Arial"/>
          <w:bCs/>
          <w:sz w:val="22"/>
          <w:szCs w:val="22"/>
        </w:rPr>
        <w:t>.”</w:t>
      </w:r>
    </w:p>
    <w:p w14:paraId="669CD028" w14:textId="77777777" w:rsidR="00061125" w:rsidRPr="00144A30" w:rsidRDefault="00061125" w:rsidP="00136126">
      <w:pPr>
        <w:ind w:left="935" w:right="799"/>
        <w:jc w:val="both"/>
        <w:rPr>
          <w:rFonts w:ascii="Arial" w:hAnsi="Arial" w:cs="Arial"/>
          <w:b/>
          <w:sz w:val="22"/>
          <w:szCs w:val="22"/>
        </w:rPr>
      </w:pPr>
    </w:p>
    <w:p w14:paraId="28EA77A8" w14:textId="77777777" w:rsidR="00061125" w:rsidRDefault="00061125" w:rsidP="00136126">
      <w:pPr>
        <w:ind w:left="935" w:right="799"/>
        <w:jc w:val="both"/>
        <w:rPr>
          <w:rFonts w:ascii="Arial" w:hAnsi="Arial" w:cs="Arial"/>
          <w:b/>
        </w:rPr>
      </w:pPr>
    </w:p>
    <w:p w14:paraId="45FD3BCD" w14:textId="77777777" w:rsidR="00835F23" w:rsidRPr="00EF5793" w:rsidRDefault="00835F23" w:rsidP="00835F23">
      <w:pPr>
        <w:spacing w:after="120"/>
        <w:jc w:val="both"/>
        <w:rPr>
          <w:rFonts w:ascii="Arial" w:hAnsi="Arial" w:cs="Arial"/>
        </w:rPr>
      </w:pPr>
      <w:r w:rsidRPr="00EF5793">
        <w:rPr>
          <w:rFonts w:ascii="Arial" w:hAnsi="Arial" w:cs="Arial"/>
          <w:b/>
        </w:rPr>
        <w:t>CUARTO:</w:t>
      </w:r>
      <w:r w:rsidRPr="00EF5793">
        <w:rPr>
          <w:rFonts w:ascii="Arial" w:hAnsi="Arial" w:cs="Arial"/>
        </w:rPr>
        <w:t xml:space="preserve"> En los procedimientos seguidos se han observado las prescripciones legales.</w:t>
      </w:r>
    </w:p>
    <w:p w14:paraId="1EEC0429" w14:textId="77777777" w:rsidR="004329E0" w:rsidRDefault="004329E0" w:rsidP="00835F23">
      <w:pPr>
        <w:spacing w:after="120"/>
        <w:jc w:val="both"/>
        <w:rPr>
          <w:rFonts w:ascii="Arial" w:hAnsi="Arial" w:cs="Arial"/>
          <w:b/>
        </w:rPr>
      </w:pPr>
    </w:p>
    <w:p w14:paraId="5F6866D2" w14:textId="77777777" w:rsidR="00835F23" w:rsidRPr="00EF5793" w:rsidRDefault="00835F23" w:rsidP="00835F23">
      <w:pPr>
        <w:spacing w:after="120"/>
        <w:jc w:val="both"/>
        <w:rPr>
          <w:rFonts w:ascii="Arial" w:hAnsi="Arial" w:cs="Arial"/>
          <w:b/>
        </w:rPr>
      </w:pPr>
      <w:r w:rsidRPr="00EF5793">
        <w:rPr>
          <w:rFonts w:ascii="Arial" w:hAnsi="Arial" w:cs="Arial"/>
          <w:b/>
        </w:rPr>
        <w:t xml:space="preserve">Redacta </w:t>
      </w:r>
      <w:r w:rsidR="009A60AA" w:rsidRPr="00EF5793">
        <w:rPr>
          <w:rFonts w:ascii="Arial" w:hAnsi="Arial" w:cs="Arial"/>
          <w:b/>
        </w:rPr>
        <w:t>el</w:t>
      </w:r>
      <w:r w:rsidRPr="00EF5793">
        <w:rPr>
          <w:rFonts w:ascii="Arial" w:hAnsi="Arial" w:cs="Arial"/>
          <w:b/>
        </w:rPr>
        <w:t xml:space="preserve"> Juez </w:t>
      </w:r>
      <w:proofErr w:type="spellStart"/>
      <w:r w:rsidRPr="00EF5793">
        <w:rPr>
          <w:rFonts w:ascii="Arial" w:hAnsi="Arial" w:cs="Arial"/>
          <w:b/>
        </w:rPr>
        <w:t>P</w:t>
      </w:r>
      <w:r w:rsidR="009A60AA" w:rsidRPr="00EF5793">
        <w:rPr>
          <w:rFonts w:ascii="Arial" w:hAnsi="Arial" w:cs="Arial"/>
          <w:b/>
        </w:rPr>
        <w:t>ortuguez</w:t>
      </w:r>
      <w:proofErr w:type="spellEnd"/>
      <w:r w:rsidR="009A60AA" w:rsidRPr="00EF5793">
        <w:rPr>
          <w:rFonts w:ascii="Arial" w:hAnsi="Arial" w:cs="Arial"/>
          <w:b/>
        </w:rPr>
        <w:t xml:space="preserve"> Méndez</w:t>
      </w:r>
      <w:r w:rsidRPr="00EF5793">
        <w:rPr>
          <w:rFonts w:ascii="Arial" w:hAnsi="Arial" w:cs="Arial"/>
          <w:b/>
        </w:rPr>
        <w:t>; y,</w:t>
      </w:r>
    </w:p>
    <w:p w14:paraId="433D5C88" w14:textId="77777777" w:rsidR="00C37AB2" w:rsidRPr="00EF5793" w:rsidRDefault="00C37AB2" w:rsidP="00835F23">
      <w:pPr>
        <w:spacing w:after="120"/>
        <w:jc w:val="both"/>
        <w:rPr>
          <w:rFonts w:ascii="Arial" w:hAnsi="Arial" w:cs="Arial"/>
          <w:b/>
        </w:rPr>
      </w:pPr>
    </w:p>
    <w:p w14:paraId="2413A9DF" w14:textId="77777777" w:rsidR="00835F23" w:rsidRPr="00EF5793" w:rsidRDefault="00835F23" w:rsidP="00C37AB2">
      <w:pPr>
        <w:spacing w:after="120"/>
        <w:jc w:val="center"/>
        <w:rPr>
          <w:rFonts w:ascii="Arial" w:hAnsi="Arial" w:cs="Arial"/>
          <w:b/>
        </w:rPr>
      </w:pPr>
      <w:r w:rsidRPr="00EF5793">
        <w:rPr>
          <w:rFonts w:ascii="Arial" w:hAnsi="Arial" w:cs="Arial"/>
          <w:b/>
        </w:rPr>
        <w:t>CONSIDERANDO</w:t>
      </w:r>
      <w:r w:rsidR="00C41950">
        <w:rPr>
          <w:rFonts w:ascii="Arial" w:hAnsi="Arial" w:cs="Arial"/>
          <w:b/>
        </w:rPr>
        <w:t xml:space="preserve"> ÚNICO</w:t>
      </w:r>
      <w:r w:rsidRPr="00EF5793">
        <w:rPr>
          <w:rFonts w:ascii="Arial" w:hAnsi="Arial" w:cs="Arial"/>
          <w:b/>
        </w:rPr>
        <w:t>:</w:t>
      </w:r>
    </w:p>
    <w:p w14:paraId="21688909" w14:textId="77777777" w:rsidR="00057194" w:rsidRPr="00EF5793" w:rsidRDefault="00057194" w:rsidP="00C37AB2">
      <w:pPr>
        <w:spacing w:after="120"/>
        <w:jc w:val="center"/>
        <w:rPr>
          <w:rFonts w:ascii="Arial" w:hAnsi="Arial" w:cs="Arial"/>
          <w:b/>
        </w:rPr>
      </w:pPr>
    </w:p>
    <w:p w14:paraId="425DDA83" w14:textId="57508CE2" w:rsidR="004329E0" w:rsidRDefault="00FC4545" w:rsidP="00FC4545">
      <w:pPr>
        <w:spacing w:after="120"/>
        <w:jc w:val="both"/>
        <w:rPr>
          <w:rFonts w:ascii="Arial" w:hAnsi="Arial" w:cs="Arial"/>
        </w:rPr>
      </w:pPr>
      <w:r>
        <w:rPr>
          <w:rFonts w:ascii="Arial" w:hAnsi="Arial" w:cs="Arial"/>
        </w:rPr>
        <w:t xml:space="preserve">Mediante el artículo impugnado, la Junta Directiva del Consejo de Transporte Público, ordena iniciar el procedimiento de caducidad de la placa de taxi </w:t>
      </w:r>
      <w:r w:rsidR="00CF2226">
        <w:rPr>
          <w:rFonts w:ascii="Arial" w:hAnsi="Arial" w:cs="Arial"/>
        </w:rPr>
        <w:t>TA-XXXX</w:t>
      </w:r>
      <w:r>
        <w:rPr>
          <w:rFonts w:ascii="Arial" w:hAnsi="Arial" w:cs="Arial"/>
        </w:rPr>
        <w:t xml:space="preserve">, de la cual </w:t>
      </w:r>
      <w:r w:rsidR="0099718D">
        <w:rPr>
          <w:rFonts w:ascii="Arial" w:hAnsi="Arial" w:cs="Arial"/>
        </w:rPr>
        <w:t>el</w:t>
      </w:r>
      <w:r>
        <w:rPr>
          <w:rFonts w:ascii="Arial" w:hAnsi="Arial" w:cs="Arial"/>
        </w:rPr>
        <w:t xml:space="preserve"> recurrente es concesionari</w:t>
      </w:r>
      <w:r w:rsidR="0099718D">
        <w:rPr>
          <w:rFonts w:ascii="Arial" w:hAnsi="Arial" w:cs="Arial"/>
        </w:rPr>
        <w:t>o</w:t>
      </w:r>
      <w:r>
        <w:rPr>
          <w:rFonts w:ascii="Arial" w:hAnsi="Arial" w:cs="Arial"/>
        </w:rPr>
        <w:t xml:space="preserve">. </w:t>
      </w:r>
    </w:p>
    <w:p w14:paraId="2594AEEE" w14:textId="77777777" w:rsidR="004329E0" w:rsidRDefault="004329E0" w:rsidP="00FC4545">
      <w:pPr>
        <w:spacing w:after="120"/>
        <w:jc w:val="both"/>
        <w:rPr>
          <w:rFonts w:ascii="Arial" w:hAnsi="Arial" w:cs="Arial"/>
        </w:rPr>
      </w:pPr>
    </w:p>
    <w:p w14:paraId="5407A40C" w14:textId="4839ADDE" w:rsidR="004329E0" w:rsidRDefault="00FC4545" w:rsidP="00FC4545">
      <w:pPr>
        <w:spacing w:after="120"/>
        <w:jc w:val="both"/>
        <w:rPr>
          <w:rFonts w:ascii="Arial" w:hAnsi="Arial" w:cs="Arial"/>
        </w:rPr>
      </w:pPr>
      <w:r>
        <w:rPr>
          <w:rFonts w:ascii="Arial" w:hAnsi="Arial" w:cs="Arial"/>
        </w:rPr>
        <w:t xml:space="preserve">Como reiteradamente lo ha indicado </w:t>
      </w:r>
      <w:r w:rsidR="0099718D">
        <w:rPr>
          <w:rFonts w:ascii="Arial" w:hAnsi="Arial" w:cs="Arial"/>
        </w:rPr>
        <w:t xml:space="preserve">este </w:t>
      </w:r>
      <w:r>
        <w:rPr>
          <w:rFonts w:ascii="Arial" w:hAnsi="Arial" w:cs="Arial"/>
        </w:rPr>
        <w:t>Tribunal Administrativo, el acuerdo impugnado, por su naturaleza y consecuencias jurídicas, es un acto de mero trámite incapaz de producir efectos jurídicos definitivos en la esfera de derechos subjetivos de</w:t>
      </w:r>
      <w:r w:rsidR="0099718D">
        <w:rPr>
          <w:rFonts w:ascii="Arial" w:hAnsi="Arial" w:cs="Arial"/>
        </w:rPr>
        <w:t xml:space="preserve">l </w:t>
      </w:r>
      <w:r>
        <w:rPr>
          <w:rFonts w:ascii="Arial" w:hAnsi="Arial" w:cs="Arial"/>
        </w:rPr>
        <w:t xml:space="preserve"> recurrente, constituyéndose en el acto que acuerda el inicio del procedimiento administrativo y la conformación del órgano director del procedimiento. </w:t>
      </w:r>
    </w:p>
    <w:p w14:paraId="442D340E" w14:textId="77777777" w:rsidR="004329E0" w:rsidRDefault="004329E0" w:rsidP="00FC4545">
      <w:pPr>
        <w:spacing w:after="120"/>
        <w:jc w:val="both"/>
        <w:rPr>
          <w:rFonts w:ascii="Arial" w:hAnsi="Arial" w:cs="Arial"/>
        </w:rPr>
      </w:pPr>
    </w:p>
    <w:p w14:paraId="1532D2CF" w14:textId="77777777" w:rsidR="00C41950" w:rsidRDefault="00FC4545" w:rsidP="00FC4545">
      <w:pPr>
        <w:spacing w:after="120"/>
        <w:jc w:val="both"/>
        <w:rPr>
          <w:rFonts w:ascii="Arial" w:hAnsi="Arial" w:cs="Arial"/>
        </w:rPr>
      </w:pPr>
      <w:r>
        <w:rPr>
          <w:rFonts w:ascii="Arial" w:hAnsi="Arial" w:cs="Arial"/>
        </w:rPr>
        <w:t>Por lo indicado, el acto impugnado no es recurrible por su incapacidad de causar estado en la situación jurídica del administrado.</w:t>
      </w:r>
    </w:p>
    <w:p w14:paraId="59CDFAE2" w14:textId="77777777" w:rsidR="00FC4545" w:rsidRDefault="00FC4545" w:rsidP="00FC4545">
      <w:pPr>
        <w:spacing w:after="120"/>
        <w:jc w:val="both"/>
        <w:rPr>
          <w:rFonts w:ascii="Arial" w:hAnsi="Arial" w:cs="Arial"/>
        </w:rPr>
      </w:pPr>
    </w:p>
    <w:p w14:paraId="4E1E85F8" w14:textId="77777777" w:rsidR="00FC4545" w:rsidRDefault="00FC4545" w:rsidP="00FC4545">
      <w:pPr>
        <w:spacing w:after="120"/>
        <w:jc w:val="both"/>
        <w:rPr>
          <w:rFonts w:ascii="Arial" w:hAnsi="Arial" w:cs="Arial"/>
        </w:rPr>
      </w:pPr>
      <w:r>
        <w:rPr>
          <w:rFonts w:ascii="Arial" w:hAnsi="Arial" w:cs="Arial"/>
        </w:rPr>
        <w:t>El Libro Segundo de la Ley General de la Administración Pública, regula lo atinente al Procedimiento Administrativo, el cual según el artículo 214 de la citada ley, “</w:t>
      </w:r>
      <w:r>
        <w:rPr>
          <w:rFonts w:ascii="Arial" w:hAnsi="Arial" w:cs="Arial"/>
          <w:b/>
        </w:rPr>
        <w:t xml:space="preserve">servirá para asegurar el mejor cumplimiento posible para los fines de la Administración; con respeto para los derechos subjetivos e intereses legítimos del administrado, de acuerdo con el ordenamiento jurídico.” </w:t>
      </w:r>
      <w:r>
        <w:rPr>
          <w:rFonts w:ascii="Arial" w:hAnsi="Arial" w:cs="Arial"/>
        </w:rPr>
        <w:t>(El destacado no es del original)</w:t>
      </w:r>
    </w:p>
    <w:p w14:paraId="04065B15" w14:textId="77777777" w:rsidR="00FC4545" w:rsidRDefault="00FC4545" w:rsidP="00FC4545">
      <w:pPr>
        <w:spacing w:after="120"/>
        <w:jc w:val="both"/>
        <w:rPr>
          <w:rFonts w:ascii="Arial" w:hAnsi="Arial" w:cs="Arial"/>
        </w:rPr>
      </w:pPr>
    </w:p>
    <w:p w14:paraId="02E0DBE5" w14:textId="77777777" w:rsidR="00FC4545" w:rsidRDefault="00FC4545" w:rsidP="00FC4545">
      <w:pPr>
        <w:spacing w:after="120"/>
        <w:jc w:val="both"/>
        <w:rPr>
          <w:rFonts w:ascii="Arial" w:hAnsi="Arial" w:cs="Arial"/>
        </w:rPr>
      </w:pPr>
      <w:r>
        <w:rPr>
          <w:rFonts w:ascii="Arial" w:hAnsi="Arial" w:cs="Arial"/>
        </w:rPr>
        <w:t xml:space="preserve">Así </w:t>
      </w:r>
      <w:r w:rsidR="00100C6D">
        <w:rPr>
          <w:rFonts w:ascii="Arial" w:hAnsi="Arial" w:cs="Arial"/>
        </w:rPr>
        <w:t xml:space="preserve">las cosas, es en el desarrollo del procedimiento administrativo acordado, donde </w:t>
      </w:r>
      <w:r w:rsidR="00321833">
        <w:rPr>
          <w:rFonts w:ascii="Arial" w:hAnsi="Arial" w:cs="Arial"/>
        </w:rPr>
        <w:t xml:space="preserve">el </w:t>
      </w:r>
      <w:r w:rsidR="00100C6D">
        <w:rPr>
          <w:rFonts w:ascii="Arial" w:hAnsi="Arial" w:cs="Arial"/>
        </w:rPr>
        <w:t>recurrente podrá ejercer sus derechos a la defensa y al debido proceso, presentando los alegatos de hecho y de derecho, y ofreciendo la prueba que considere pertinente, en defensa de sus intereses.</w:t>
      </w:r>
    </w:p>
    <w:p w14:paraId="07609A90" w14:textId="77777777" w:rsidR="00100C6D" w:rsidRDefault="00100C6D" w:rsidP="00FC4545">
      <w:pPr>
        <w:spacing w:after="120"/>
        <w:jc w:val="both"/>
        <w:rPr>
          <w:rFonts w:ascii="Arial" w:hAnsi="Arial" w:cs="Arial"/>
        </w:rPr>
      </w:pPr>
    </w:p>
    <w:p w14:paraId="20164CE6" w14:textId="77777777" w:rsidR="00100C6D" w:rsidRDefault="00100C6D" w:rsidP="00FC4545">
      <w:pPr>
        <w:spacing w:after="120"/>
        <w:jc w:val="both"/>
        <w:rPr>
          <w:rFonts w:ascii="Arial" w:hAnsi="Arial" w:cs="Arial"/>
        </w:rPr>
      </w:pPr>
      <w:r>
        <w:rPr>
          <w:rFonts w:ascii="Arial" w:hAnsi="Arial" w:cs="Arial"/>
        </w:rPr>
        <w:t>Contra la decisión final del procedimiento, de resultar contraria a los intereses de</w:t>
      </w:r>
      <w:r w:rsidR="00321833">
        <w:rPr>
          <w:rFonts w:ascii="Arial" w:hAnsi="Arial" w:cs="Arial"/>
        </w:rPr>
        <w:t xml:space="preserve">l </w:t>
      </w:r>
      <w:r>
        <w:rPr>
          <w:rFonts w:ascii="Arial" w:hAnsi="Arial" w:cs="Arial"/>
        </w:rPr>
        <w:t xml:space="preserve"> recurrente, entonces podrá presentar los recursos ordinarios de revocatoria y apelación que ahora pretende.</w:t>
      </w:r>
    </w:p>
    <w:p w14:paraId="1290E213" w14:textId="77777777" w:rsidR="00315703" w:rsidRDefault="00315703" w:rsidP="00FC4545">
      <w:pPr>
        <w:spacing w:after="120"/>
        <w:jc w:val="both"/>
        <w:rPr>
          <w:rFonts w:ascii="Arial" w:hAnsi="Arial" w:cs="Arial"/>
        </w:rPr>
      </w:pPr>
    </w:p>
    <w:p w14:paraId="5B3DA4EA" w14:textId="77777777" w:rsidR="00315703" w:rsidRDefault="00315703" w:rsidP="00FC4545">
      <w:pPr>
        <w:spacing w:after="120"/>
        <w:jc w:val="both"/>
        <w:rPr>
          <w:rFonts w:ascii="Arial" w:hAnsi="Arial" w:cs="Arial"/>
        </w:rPr>
      </w:pPr>
      <w:r>
        <w:rPr>
          <w:rFonts w:ascii="Arial" w:hAnsi="Arial" w:cs="Arial"/>
        </w:rPr>
        <w:lastRenderedPageBreak/>
        <w:t>Nótese incluso, que la Ley General de la Administración Pública establece una clasificación de los actos administrativos en su artículo 120, el cual indica textualmente lo siguiente:</w:t>
      </w:r>
    </w:p>
    <w:p w14:paraId="66EC9B6E" w14:textId="77777777" w:rsidR="00315703" w:rsidRDefault="00315703" w:rsidP="00FC4545">
      <w:pPr>
        <w:spacing w:after="120"/>
        <w:jc w:val="both"/>
        <w:rPr>
          <w:rFonts w:ascii="Arial" w:hAnsi="Arial" w:cs="Arial"/>
        </w:rPr>
      </w:pPr>
    </w:p>
    <w:p w14:paraId="1E13BB35" w14:textId="77777777" w:rsidR="00315703" w:rsidRDefault="00315703" w:rsidP="004329E0">
      <w:pPr>
        <w:spacing w:after="120"/>
        <w:ind w:left="851" w:right="902"/>
        <w:jc w:val="both"/>
        <w:rPr>
          <w:rFonts w:ascii="Arial" w:hAnsi="Arial" w:cs="Arial"/>
        </w:rPr>
      </w:pPr>
      <w:r>
        <w:rPr>
          <w:rFonts w:ascii="Arial" w:hAnsi="Arial" w:cs="Arial"/>
        </w:rPr>
        <w:t>“Artículo 120.-</w:t>
      </w:r>
    </w:p>
    <w:p w14:paraId="76019779" w14:textId="77777777" w:rsidR="00315703" w:rsidRDefault="00315703" w:rsidP="004329E0">
      <w:pPr>
        <w:spacing w:after="120"/>
        <w:ind w:left="851" w:right="902"/>
        <w:jc w:val="both"/>
        <w:rPr>
          <w:rFonts w:ascii="Arial" w:hAnsi="Arial" w:cs="Arial"/>
        </w:rPr>
      </w:pPr>
      <w:r>
        <w:rPr>
          <w:rFonts w:ascii="Arial" w:hAnsi="Arial" w:cs="Arial"/>
        </w:rPr>
        <w:t xml:space="preserve">1.-Para los efectos de clasificación y valor, los actos de la Administración </w:t>
      </w:r>
      <w:r w:rsidRPr="00315703">
        <w:rPr>
          <w:rFonts w:ascii="Arial" w:hAnsi="Arial" w:cs="Arial"/>
          <w:b/>
          <w:u w:val="single"/>
        </w:rPr>
        <w:t>se clasifican en actos externos e internos, según vayan destinados o no al administrado;</w:t>
      </w:r>
      <w:r>
        <w:rPr>
          <w:rFonts w:ascii="Arial" w:hAnsi="Arial" w:cs="Arial"/>
        </w:rPr>
        <w:t xml:space="preserve"> y en concretos y generales, según que vayan destinados o no a un sujeto identificado.</w:t>
      </w:r>
    </w:p>
    <w:p w14:paraId="361CF824" w14:textId="77777777" w:rsidR="00315703" w:rsidRDefault="00315703" w:rsidP="004329E0">
      <w:pPr>
        <w:spacing w:after="120"/>
        <w:ind w:left="851" w:right="902"/>
        <w:jc w:val="both"/>
        <w:rPr>
          <w:rFonts w:ascii="Arial" w:hAnsi="Arial" w:cs="Arial"/>
        </w:rPr>
      </w:pPr>
      <w:r>
        <w:rPr>
          <w:rFonts w:ascii="Arial" w:hAnsi="Arial" w:cs="Arial"/>
        </w:rPr>
        <w:t xml:space="preserve">2.-El acto concreto estará sometido en todo caso al general y el interno al externo, con la salvedad contemplada en los artículos 126 y 127.” </w:t>
      </w:r>
    </w:p>
    <w:p w14:paraId="1068483C" w14:textId="77777777" w:rsidR="004329E0" w:rsidRDefault="004329E0" w:rsidP="00315703">
      <w:pPr>
        <w:spacing w:after="120"/>
        <w:jc w:val="both"/>
        <w:rPr>
          <w:rFonts w:ascii="Arial" w:hAnsi="Arial" w:cs="Arial"/>
        </w:rPr>
      </w:pPr>
    </w:p>
    <w:p w14:paraId="0BA7E065" w14:textId="77777777" w:rsidR="00315703" w:rsidRDefault="00315703" w:rsidP="00315703">
      <w:pPr>
        <w:spacing w:after="120"/>
        <w:jc w:val="both"/>
        <w:rPr>
          <w:rFonts w:ascii="Arial" w:hAnsi="Arial" w:cs="Arial"/>
        </w:rPr>
      </w:pPr>
      <w:r>
        <w:rPr>
          <w:rFonts w:ascii="Arial" w:hAnsi="Arial" w:cs="Arial"/>
        </w:rPr>
        <w:t xml:space="preserve">El autor nacional Eduardo </w:t>
      </w:r>
      <w:proofErr w:type="spellStart"/>
      <w:r>
        <w:rPr>
          <w:rFonts w:ascii="Arial" w:hAnsi="Arial" w:cs="Arial"/>
        </w:rPr>
        <w:t>Ortíz</w:t>
      </w:r>
      <w:proofErr w:type="spellEnd"/>
      <w:r>
        <w:rPr>
          <w:rFonts w:ascii="Arial" w:hAnsi="Arial" w:cs="Arial"/>
        </w:rPr>
        <w:t>, en relación con la clasificación de actos internos y externos, expresó:</w:t>
      </w:r>
    </w:p>
    <w:p w14:paraId="425837D1" w14:textId="77777777" w:rsidR="00315703" w:rsidRDefault="00315703" w:rsidP="00315703">
      <w:pPr>
        <w:spacing w:after="120"/>
        <w:jc w:val="both"/>
        <w:rPr>
          <w:rFonts w:ascii="Arial" w:hAnsi="Arial" w:cs="Arial"/>
        </w:rPr>
      </w:pPr>
    </w:p>
    <w:p w14:paraId="4D621E73" w14:textId="77777777" w:rsidR="00315703" w:rsidRDefault="00315703" w:rsidP="004329E0">
      <w:pPr>
        <w:spacing w:after="120"/>
        <w:ind w:left="851" w:right="902"/>
        <w:jc w:val="both"/>
        <w:rPr>
          <w:rFonts w:ascii="Arial" w:hAnsi="Arial" w:cs="Arial"/>
        </w:rPr>
      </w:pPr>
      <w:r>
        <w:rPr>
          <w:rFonts w:ascii="Arial" w:hAnsi="Arial" w:cs="Arial"/>
        </w:rPr>
        <w:t xml:space="preserve">“Acto Interno y Acto Externo: Acto Externo es el que se produce frente al administrado, sea </w:t>
      </w:r>
      <w:r w:rsidR="005F2741">
        <w:rPr>
          <w:rFonts w:ascii="Arial" w:hAnsi="Arial" w:cs="Arial"/>
        </w:rPr>
        <w:t xml:space="preserve"> un particular, sea otro ente público. Una tesis sostiene el carácter no jurídico de los actos internos, porque se dan dentro de un mismo ente</w:t>
      </w:r>
      <w:r w:rsidR="001F293A">
        <w:rPr>
          <w:rFonts w:ascii="Arial" w:hAnsi="Arial" w:cs="Arial"/>
        </w:rPr>
        <w:t>, fuera de la relación bilateral entre sujetos diversos que es esencial al derecho. Se explicó ya que la relevancia de tales actos siempre existe porque los órganos se comportan como entes en sus relaciones mutuas, como lo hacen frente al público ante quienes aparecen como simples partes del sujeto a que pertenecen.</w:t>
      </w:r>
      <w:r w:rsidR="00640F26">
        <w:rPr>
          <w:rFonts w:ascii="Arial" w:hAnsi="Arial" w:cs="Arial"/>
        </w:rPr>
        <w:t xml:space="preserve"> En cuanto cada órgano es titular de una competencia exclusiva dentro del ente, para participar con función propia en los cometidos de éste, tiene una esfera privativa de acción que lo coloca tanto en relación cuanto en conflicto potencial con los demás. Estas relaciones y su régimen son necesariamente jurídicos.” (ORTIZ, Eduardo, </w:t>
      </w:r>
      <w:r w:rsidR="00640F26" w:rsidRPr="00640F26">
        <w:rPr>
          <w:rFonts w:ascii="Arial" w:hAnsi="Arial" w:cs="Arial"/>
          <w:u w:val="single"/>
        </w:rPr>
        <w:t>Derecho Administrativo. Clasificación de los Actos Administrativos</w:t>
      </w:r>
      <w:r w:rsidR="00640F26">
        <w:rPr>
          <w:rFonts w:ascii="Arial" w:hAnsi="Arial" w:cs="Arial"/>
        </w:rPr>
        <w:t>, Tesis 21, San José, Universidad de Costa Rica. Facultad de Derecho, 1972, p.11)</w:t>
      </w:r>
    </w:p>
    <w:p w14:paraId="4836ED3B" w14:textId="77777777" w:rsidR="00640F26" w:rsidRDefault="00640F26" w:rsidP="004329E0">
      <w:pPr>
        <w:spacing w:after="120"/>
        <w:ind w:left="851" w:right="902"/>
        <w:jc w:val="both"/>
        <w:rPr>
          <w:rFonts w:ascii="Arial" w:hAnsi="Arial" w:cs="Arial"/>
        </w:rPr>
      </w:pPr>
    </w:p>
    <w:p w14:paraId="7E37C6E6" w14:textId="77777777" w:rsidR="00640F26" w:rsidRDefault="00640F26" w:rsidP="00315703">
      <w:pPr>
        <w:spacing w:after="120"/>
        <w:jc w:val="both"/>
        <w:rPr>
          <w:rFonts w:ascii="Arial" w:hAnsi="Arial" w:cs="Arial"/>
        </w:rPr>
      </w:pPr>
      <w:r>
        <w:rPr>
          <w:rFonts w:ascii="Arial" w:hAnsi="Arial" w:cs="Arial"/>
        </w:rPr>
        <w:t>Resulta clara la condición de acto interno de aquel mediante el cual se inviste de competencia al Órgano Director del procedimiento. Ahora es de interés cuestionarse a</w:t>
      </w:r>
      <w:r w:rsidR="00F10AA1">
        <w:rPr>
          <w:rFonts w:ascii="Arial" w:hAnsi="Arial" w:cs="Arial"/>
        </w:rPr>
        <w:t xml:space="preserve"> partir de qué momento se debe tener por iniciado formalmente el procedimiento.</w:t>
      </w:r>
    </w:p>
    <w:p w14:paraId="3CD656EC" w14:textId="77777777" w:rsidR="00F10AA1" w:rsidRDefault="00F10AA1" w:rsidP="00315703">
      <w:pPr>
        <w:spacing w:after="120"/>
        <w:jc w:val="both"/>
        <w:rPr>
          <w:rFonts w:ascii="Arial" w:hAnsi="Arial" w:cs="Arial"/>
        </w:rPr>
      </w:pPr>
    </w:p>
    <w:p w14:paraId="05D16ED5" w14:textId="77777777" w:rsidR="00F10AA1" w:rsidRDefault="00F10AA1" w:rsidP="00315703">
      <w:pPr>
        <w:spacing w:after="120"/>
        <w:jc w:val="both"/>
        <w:rPr>
          <w:rFonts w:ascii="Arial" w:hAnsi="Arial" w:cs="Arial"/>
        </w:rPr>
      </w:pPr>
      <w:r>
        <w:rPr>
          <w:rFonts w:ascii="Arial" w:hAnsi="Arial" w:cs="Arial"/>
        </w:rPr>
        <w:t xml:space="preserve">En ese sentido, se debe indicar que la Ley </w:t>
      </w:r>
      <w:r w:rsidR="00933DE8">
        <w:rPr>
          <w:rFonts w:ascii="Arial" w:hAnsi="Arial" w:cs="Arial"/>
        </w:rPr>
        <w:t>G</w:t>
      </w:r>
      <w:r>
        <w:rPr>
          <w:rFonts w:ascii="Arial" w:hAnsi="Arial" w:cs="Arial"/>
        </w:rPr>
        <w:t xml:space="preserve">eneral de la Administración Pública, establece que cabrán los recursos ordinarios únicamente contra ciertos actos </w:t>
      </w:r>
      <w:r>
        <w:rPr>
          <w:rFonts w:ascii="Arial" w:hAnsi="Arial" w:cs="Arial"/>
        </w:rPr>
        <w:lastRenderedPageBreak/>
        <w:t>preparatorios, dentro de los cuales se encuentra el que da inicio al procedimiento ordinario.</w:t>
      </w:r>
    </w:p>
    <w:p w14:paraId="4E95A5B7" w14:textId="77777777" w:rsidR="00F10AA1" w:rsidRDefault="00F10AA1" w:rsidP="00315703">
      <w:pPr>
        <w:spacing w:after="120"/>
        <w:jc w:val="both"/>
        <w:rPr>
          <w:rFonts w:ascii="Arial" w:hAnsi="Arial" w:cs="Arial"/>
        </w:rPr>
      </w:pPr>
    </w:p>
    <w:p w14:paraId="5E032A21" w14:textId="77777777" w:rsidR="00F10AA1" w:rsidRDefault="00F10AA1" w:rsidP="00315703">
      <w:pPr>
        <w:spacing w:after="120"/>
        <w:jc w:val="both"/>
        <w:rPr>
          <w:rFonts w:ascii="Arial" w:hAnsi="Arial" w:cs="Arial"/>
        </w:rPr>
      </w:pPr>
      <w:r>
        <w:rPr>
          <w:rFonts w:ascii="Arial" w:hAnsi="Arial" w:cs="Arial"/>
        </w:rPr>
        <w:t>Es así como dicha ley dispone textualmente lo siguiente:</w:t>
      </w:r>
    </w:p>
    <w:p w14:paraId="3A742D39" w14:textId="77777777" w:rsidR="004329E0" w:rsidRDefault="004329E0" w:rsidP="004329E0">
      <w:pPr>
        <w:spacing w:after="120"/>
        <w:ind w:left="851" w:right="902"/>
        <w:jc w:val="both"/>
        <w:rPr>
          <w:rFonts w:ascii="Arial" w:hAnsi="Arial" w:cs="Arial"/>
        </w:rPr>
      </w:pPr>
    </w:p>
    <w:p w14:paraId="15F7B981" w14:textId="77777777" w:rsidR="00F10AA1" w:rsidRDefault="00F10AA1" w:rsidP="004329E0">
      <w:pPr>
        <w:spacing w:after="120"/>
        <w:ind w:left="851" w:right="902"/>
        <w:jc w:val="both"/>
        <w:rPr>
          <w:rFonts w:ascii="Arial" w:hAnsi="Arial" w:cs="Arial"/>
        </w:rPr>
      </w:pPr>
      <w:r>
        <w:rPr>
          <w:rFonts w:ascii="Arial" w:hAnsi="Arial" w:cs="Arial"/>
        </w:rPr>
        <w:t>“Artículo 345.-</w:t>
      </w:r>
    </w:p>
    <w:p w14:paraId="5B943C83" w14:textId="77777777" w:rsidR="00F10AA1" w:rsidRDefault="003D2B9A" w:rsidP="004329E0">
      <w:pPr>
        <w:spacing w:after="120"/>
        <w:ind w:left="851" w:right="902"/>
        <w:jc w:val="both"/>
        <w:rPr>
          <w:rFonts w:ascii="Arial" w:hAnsi="Arial" w:cs="Arial"/>
        </w:rPr>
      </w:pPr>
      <w:r>
        <w:rPr>
          <w:rFonts w:ascii="Arial" w:hAnsi="Arial" w:cs="Arial"/>
        </w:rPr>
        <w:t>1. En</w:t>
      </w:r>
      <w:r w:rsidR="00F10AA1">
        <w:rPr>
          <w:rFonts w:ascii="Arial" w:hAnsi="Arial" w:cs="Arial"/>
        </w:rPr>
        <w:t xml:space="preserve"> el procedimiento ordinario cabrán los recursos ordinarios únicamente </w:t>
      </w:r>
      <w:r w:rsidR="00F10AA1" w:rsidRPr="00F10AA1">
        <w:rPr>
          <w:rFonts w:ascii="Arial" w:hAnsi="Arial" w:cs="Arial"/>
          <w:u w:val="single"/>
        </w:rPr>
        <w:t>contra el acto que lo inicie</w:t>
      </w:r>
      <w:r w:rsidR="00F10AA1">
        <w:rPr>
          <w:rFonts w:ascii="Arial" w:hAnsi="Arial" w:cs="Arial"/>
        </w:rPr>
        <w:t>, contra el que deniega la comparecencia oral o cualquier prueba y contra el acto final.</w:t>
      </w:r>
    </w:p>
    <w:p w14:paraId="60E265B3" w14:textId="77777777" w:rsidR="00F10AA1" w:rsidRDefault="00F10AA1" w:rsidP="004329E0">
      <w:pPr>
        <w:spacing w:after="120"/>
        <w:ind w:left="851" w:right="902"/>
        <w:jc w:val="both"/>
        <w:rPr>
          <w:rFonts w:ascii="Arial" w:hAnsi="Arial" w:cs="Arial"/>
        </w:rPr>
      </w:pPr>
      <w:r>
        <w:rPr>
          <w:rFonts w:ascii="Arial" w:hAnsi="Arial" w:cs="Arial"/>
        </w:rPr>
        <w:t>(…)” (El subrayado no es del original)</w:t>
      </w:r>
    </w:p>
    <w:p w14:paraId="68646462" w14:textId="77777777" w:rsidR="00F10AA1" w:rsidRDefault="00F10AA1" w:rsidP="00F10AA1">
      <w:pPr>
        <w:spacing w:after="120"/>
        <w:jc w:val="both"/>
        <w:rPr>
          <w:rFonts w:ascii="Arial" w:hAnsi="Arial" w:cs="Arial"/>
        </w:rPr>
      </w:pPr>
    </w:p>
    <w:p w14:paraId="6E6BF411" w14:textId="77777777" w:rsidR="001B6E27" w:rsidRDefault="00F10AA1" w:rsidP="00F10AA1">
      <w:pPr>
        <w:spacing w:after="120"/>
        <w:jc w:val="both"/>
        <w:rPr>
          <w:rFonts w:ascii="Arial" w:hAnsi="Arial" w:cs="Arial"/>
        </w:rPr>
      </w:pPr>
      <w:r>
        <w:rPr>
          <w:rFonts w:ascii="Arial" w:hAnsi="Arial" w:cs="Arial"/>
        </w:rPr>
        <w:t>Esta regulación deja claro, que aquél acto mediante el cual se da inicio al procedimiento</w:t>
      </w:r>
      <w:r w:rsidR="001B6E27">
        <w:rPr>
          <w:rFonts w:ascii="Arial" w:hAnsi="Arial" w:cs="Arial"/>
        </w:rPr>
        <w:t>, al ser impugnable por quienes sean parte del mismo, tiene como naturaleza la de un acto externo, es decir, un acto que se destina y dirige al administrado.</w:t>
      </w:r>
    </w:p>
    <w:p w14:paraId="3E7F22AB" w14:textId="77777777" w:rsidR="004329E0" w:rsidRDefault="004329E0" w:rsidP="00F10AA1">
      <w:pPr>
        <w:spacing w:after="120"/>
        <w:jc w:val="both"/>
        <w:rPr>
          <w:rFonts w:ascii="Arial" w:hAnsi="Arial" w:cs="Arial"/>
        </w:rPr>
      </w:pPr>
    </w:p>
    <w:p w14:paraId="2E61C294" w14:textId="77777777" w:rsidR="00F10AA1" w:rsidRDefault="001B6E27" w:rsidP="00F10AA1">
      <w:pPr>
        <w:spacing w:after="120"/>
        <w:jc w:val="both"/>
        <w:rPr>
          <w:rFonts w:ascii="Arial" w:hAnsi="Arial" w:cs="Arial"/>
        </w:rPr>
      </w:pPr>
      <w:r>
        <w:rPr>
          <w:rFonts w:ascii="Arial" w:hAnsi="Arial" w:cs="Arial"/>
        </w:rPr>
        <w:t>Así las cosas,  es posible concluir de este razonamiento, que el inicio del procedimiento se produce, no cuando se nombra o designa al Órgano que lo dirigirá, sino a partir del momento en el cual este decreta su inicio y notifica a las partes, actuación que si es recurrible, precisamente por su condición de acto externo.</w:t>
      </w:r>
      <w:r w:rsidR="00F10AA1">
        <w:rPr>
          <w:rFonts w:ascii="Arial" w:hAnsi="Arial" w:cs="Arial"/>
        </w:rPr>
        <w:t xml:space="preserve"> </w:t>
      </w:r>
    </w:p>
    <w:p w14:paraId="7772740A" w14:textId="77777777" w:rsidR="00C41950" w:rsidRDefault="00C41950" w:rsidP="00DD203D">
      <w:pPr>
        <w:spacing w:after="120"/>
        <w:jc w:val="center"/>
        <w:rPr>
          <w:rFonts w:ascii="Arial" w:hAnsi="Arial" w:cs="Arial"/>
          <w:b/>
        </w:rPr>
      </w:pPr>
    </w:p>
    <w:p w14:paraId="7E667F36" w14:textId="77777777" w:rsidR="00AD4423" w:rsidRDefault="00100C6D" w:rsidP="00DD203D">
      <w:pPr>
        <w:spacing w:after="120"/>
        <w:jc w:val="center"/>
        <w:rPr>
          <w:rFonts w:ascii="Arial" w:hAnsi="Arial" w:cs="Arial"/>
          <w:b/>
        </w:rPr>
      </w:pPr>
      <w:r>
        <w:rPr>
          <w:rFonts w:ascii="Arial" w:hAnsi="Arial" w:cs="Arial"/>
          <w:b/>
        </w:rPr>
        <w:t>P</w:t>
      </w:r>
      <w:r w:rsidR="00AD4423" w:rsidRPr="00DD203D">
        <w:rPr>
          <w:rFonts w:ascii="Arial" w:hAnsi="Arial" w:cs="Arial"/>
          <w:b/>
        </w:rPr>
        <w:t>OR TANTO</w:t>
      </w:r>
      <w:r>
        <w:rPr>
          <w:rFonts w:ascii="Arial" w:hAnsi="Arial" w:cs="Arial"/>
          <w:b/>
        </w:rPr>
        <w:t>:</w:t>
      </w:r>
    </w:p>
    <w:p w14:paraId="3D2B3187" w14:textId="77777777" w:rsidR="00DD203D" w:rsidRPr="00DD203D" w:rsidRDefault="00DD203D" w:rsidP="00DD203D">
      <w:pPr>
        <w:spacing w:after="120"/>
        <w:jc w:val="center"/>
        <w:rPr>
          <w:rFonts w:ascii="Arial" w:hAnsi="Arial" w:cs="Arial"/>
          <w:b/>
        </w:rPr>
      </w:pPr>
    </w:p>
    <w:p w14:paraId="3D17EC13" w14:textId="1BD94D4F" w:rsidR="00DD203D" w:rsidRDefault="00DD203D" w:rsidP="00100C6D">
      <w:pPr>
        <w:spacing w:after="120"/>
        <w:jc w:val="both"/>
        <w:rPr>
          <w:rFonts w:ascii="Arial" w:hAnsi="Arial" w:cs="Arial"/>
        </w:rPr>
      </w:pPr>
      <w:r w:rsidRPr="00DD203D">
        <w:rPr>
          <w:rFonts w:ascii="Arial" w:hAnsi="Arial" w:cs="Arial"/>
          <w:b/>
        </w:rPr>
        <w:t>I.-</w:t>
      </w:r>
      <w:r>
        <w:rPr>
          <w:rFonts w:ascii="Arial" w:hAnsi="Arial" w:cs="Arial"/>
        </w:rPr>
        <w:t xml:space="preserve"> </w:t>
      </w:r>
      <w:r w:rsidR="00AD4423" w:rsidRPr="006939B8">
        <w:rPr>
          <w:rFonts w:ascii="Arial" w:hAnsi="Arial" w:cs="Arial"/>
        </w:rPr>
        <w:t xml:space="preserve">Se </w:t>
      </w:r>
      <w:r w:rsidR="00100C6D">
        <w:rPr>
          <w:rFonts w:ascii="Arial" w:hAnsi="Arial" w:cs="Arial"/>
        </w:rPr>
        <w:t>rechaza por improcedente</w:t>
      </w:r>
      <w:r w:rsidR="00321833">
        <w:rPr>
          <w:rFonts w:ascii="Arial" w:hAnsi="Arial" w:cs="Arial"/>
        </w:rPr>
        <w:t xml:space="preserve"> el</w:t>
      </w:r>
      <w:r w:rsidR="00321833" w:rsidRPr="00321833">
        <w:rPr>
          <w:rFonts w:ascii="Arial" w:hAnsi="Arial" w:cs="Arial"/>
          <w:b/>
        </w:rPr>
        <w:t xml:space="preserve"> </w:t>
      </w:r>
      <w:r w:rsidR="00321833">
        <w:rPr>
          <w:rFonts w:ascii="Arial" w:hAnsi="Arial" w:cs="Arial"/>
          <w:b/>
        </w:rPr>
        <w:t>Recurso de Apelación en Subsidio, Nulidad Absoluta Concomitante</w:t>
      </w:r>
      <w:r w:rsidR="00321833" w:rsidRPr="00EF5793">
        <w:rPr>
          <w:rFonts w:ascii="Arial" w:hAnsi="Arial" w:cs="Arial"/>
          <w:b/>
        </w:rPr>
        <w:t>,</w:t>
      </w:r>
      <w:r w:rsidR="00321833" w:rsidRPr="00EF5793">
        <w:rPr>
          <w:rFonts w:ascii="Arial" w:hAnsi="Arial" w:cs="Arial"/>
        </w:rPr>
        <w:t xml:space="preserve"> interpuesto por </w:t>
      </w:r>
      <w:r w:rsidR="00321833">
        <w:rPr>
          <w:rFonts w:ascii="Arial" w:hAnsi="Arial" w:cs="Arial"/>
        </w:rPr>
        <w:t xml:space="preserve">el </w:t>
      </w:r>
      <w:r w:rsidR="00321833" w:rsidRPr="00EF5793">
        <w:rPr>
          <w:rFonts w:ascii="Arial" w:hAnsi="Arial" w:cs="Arial"/>
        </w:rPr>
        <w:t>señor</w:t>
      </w:r>
      <w:r w:rsidR="00321833">
        <w:rPr>
          <w:rFonts w:ascii="Arial" w:hAnsi="Arial" w:cs="Arial"/>
        </w:rPr>
        <w:t xml:space="preserve"> </w:t>
      </w:r>
      <w:r w:rsidR="00321833" w:rsidRPr="00EF5793">
        <w:rPr>
          <w:rFonts w:ascii="Arial" w:hAnsi="Arial" w:cs="Arial"/>
        </w:rPr>
        <w:t xml:space="preserve"> </w:t>
      </w:r>
      <w:r w:rsidR="00CF2226">
        <w:rPr>
          <w:rFonts w:ascii="Arial" w:hAnsi="Arial" w:cs="Arial"/>
          <w:b/>
        </w:rPr>
        <w:t>EGCR</w:t>
      </w:r>
      <w:r w:rsidR="00321833" w:rsidRPr="00EF5793">
        <w:rPr>
          <w:rFonts w:ascii="Arial" w:hAnsi="Arial" w:cs="Arial"/>
          <w:b/>
        </w:rPr>
        <w:t xml:space="preserve">, </w:t>
      </w:r>
      <w:r w:rsidR="00321833" w:rsidRPr="00AD3E8F">
        <w:rPr>
          <w:rFonts w:ascii="Arial" w:hAnsi="Arial" w:cs="Arial"/>
        </w:rPr>
        <w:t xml:space="preserve">cédula </w:t>
      </w:r>
      <w:r w:rsidR="00321833">
        <w:rPr>
          <w:rFonts w:ascii="Arial" w:hAnsi="Arial" w:cs="Arial"/>
        </w:rPr>
        <w:t xml:space="preserve">de identidad </w:t>
      </w:r>
      <w:r w:rsidR="00321833" w:rsidRPr="00AD3E8F">
        <w:rPr>
          <w:rFonts w:ascii="Arial" w:hAnsi="Arial" w:cs="Arial"/>
        </w:rPr>
        <w:t>número</w:t>
      </w:r>
      <w:r w:rsidR="00321833" w:rsidRPr="00EF5793">
        <w:rPr>
          <w:rFonts w:ascii="Arial" w:hAnsi="Arial" w:cs="Arial"/>
          <w:b/>
        </w:rPr>
        <w:t xml:space="preserve"> </w:t>
      </w:r>
      <w:r w:rsidR="00CF2226">
        <w:rPr>
          <w:rFonts w:ascii="Arial" w:hAnsi="Arial" w:cs="Arial"/>
        </w:rPr>
        <w:t>...</w:t>
      </w:r>
      <w:r w:rsidR="00321833" w:rsidRPr="00EF5793">
        <w:rPr>
          <w:rFonts w:ascii="Arial" w:hAnsi="Arial" w:cs="Arial"/>
          <w:b/>
        </w:rPr>
        <w:t>,</w:t>
      </w:r>
      <w:r w:rsidR="00321833" w:rsidRPr="00EF5793">
        <w:rPr>
          <w:rFonts w:ascii="Arial" w:hAnsi="Arial" w:cs="Arial"/>
        </w:rPr>
        <w:t xml:space="preserve"> </w:t>
      </w:r>
      <w:r w:rsidR="00321833">
        <w:rPr>
          <w:rFonts w:ascii="Arial" w:hAnsi="Arial" w:cs="Arial"/>
        </w:rPr>
        <w:t>contra el artículo 3.2.7 de la Sesión Ordinaria 40-2007, del 31 de mayo del 2007, adoptado por la Junta Directiva del Consejo de Transporte Público.</w:t>
      </w:r>
    </w:p>
    <w:p w14:paraId="59C85B2F" w14:textId="77777777" w:rsidR="00DD203D" w:rsidRDefault="00DD203D" w:rsidP="00DD203D">
      <w:pPr>
        <w:spacing w:after="120"/>
        <w:ind w:left="360"/>
        <w:jc w:val="both"/>
        <w:rPr>
          <w:rFonts w:ascii="Arial" w:hAnsi="Arial" w:cs="Arial"/>
        </w:rPr>
      </w:pPr>
    </w:p>
    <w:p w14:paraId="765F0272" w14:textId="77777777" w:rsidR="00835F23" w:rsidRPr="00EF5793" w:rsidRDefault="00DD203D" w:rsidP="00835F23">
      <w:pPr>
        <w:spacing w:after="120"/>
        <w:jc w:val="both"/>
        <w:rPr>
          <w:rFonts w:ascii="Arial" w:hAnsi="Arial" w:cs="Arial"/>
          <w:b/>
        </w:rPr>
      </w:pPr>
      <w:r w:rsidRPr="00DD203D">
        <w:rPr>
          <w:rFonts w:ascii="Arial" w:hAnsi="Arial" w:cs="Arial"/>
          <w:b/>
        </w:rPr>
        <w:t>II.-</w:t>
      </w:r>
      <w:r>
        <w:rPr>
          <w:rFonts w:ascii="Arial" w:hAnsi="Arial" w:cs="Arial"/>
        </w:rPr>
        <w:t xml:space="preserve"> </w:t>
      </w:r>
      <w:r w:rsidR="00835F23" w:rsidRPr="00EF5793">
        <w:rPr>
          <w:rFonts w:ascii="Arial" w:hAnsi="Arial" w:cs="Arial"/>
        </w:rPr>
        <w:t>De conformidad con el artículo 22, inciso c), de la</w:t>
      </w:r>
      <w:r w:rsidR="009C1D6A" w:rsidRPr="00EF5793">
        <w:rPr>
          <w:rFonts w:ascii="Arial" w:hAnsi="Arial" w:cs="Arial"/>
        </w:rPr>
        <w:t xml:space="preserve"> Ley 7969 la</w:t>
      </w:r>
      <w:r w:rsidR="00835F23" w:rsidRPr="00EF5793">
        <w:rPr>
          <w:rFonts w:ascii="Arial" w:hAnsi="Arial" w:cs="Arial"/>
        </w:rPr>
        <w:t xml:space="preserve"> presente resolución no tiene ulterior recurso por lo que,</w:t>
      </w:r>
      <w:r w:rsidR="00500BAC" w:rsidRPr="00EF5793">
        <w:rPr>
          <w:rFonts w:ascii="Arial" w:hAnsi="Arial" w:cs="Arial"/>
        </w:rPr>
        <w:t xml:space="preserve"> se tiene por agotada </w:t>
      </w:r>
      <w:r w:rsidR="00835F23" w:rsidRPr="00EF5793">
        <w:rPr>
          <w:rFonts w:ascii="Arial" w:hAnsi="Arial" w:cs="Arial"/>
        </w:rPr>
        <w:t xml:space="preserve">la vía administrativa. </w:t>
      </w:r>
      <w:r w:rsidR="00835F23" w:rsidRPr="00EF5793">
        <w:rPr>
          <w:rFonts w:ascii="Arial" w:hAnsi="Arial" w:cs="Arial"/>
          <w:b/>
        </w:rPr>
        <w:t>NOTIFIQUESE</w:t>
      </w:r>
      <w:r w:rsidR="00500BAC" w:rsidRPr="00EF5793">
        <w:rPr>
          <w:rFonts w:ascii="Arial" w:hAnsi="Arial" w:cs="Arial"/>
          <w:b/>
        </w:rPr>
        <w:t>.-</w:t>
      </w:r>
    </w:p>
    <w:p w14:paraId="35EDD097" w14:textId="77777777" w:rsidR="00EF434F" w:rsidRPr="00EF5793" w:rsidRDefault="00EF434F" w:rsidP="00835F23">
      <w:pPr>
        <w:spacing w:after="120"/>
        <w:jc w:val="both"/>
        <w:rPr>
          <w:rFonts w:ascii="Arial" w:hAnsi="Arial" w:cs="Arial"/>
          <w:b/>
        </w:rPr>
      </w:pPr>
    </w:p>
    <w:p w14:paraId="7F681063" w14:textId="77777777" w:rsidR="00627C35" w:rsidRPr="00EF5793" w:rsidRDefault="00627C35" w:rsidP="00835F23">
      <w:pPr>
        <w:spacing w:after="120"/>
        <w:jc w:val="both"/>
        <w:rPr>
          <w:rFonts w:ascii="Arial" w:hAnsi="Arial" w:cs="Arial"/>
          <w:b/>
        </w:rPr>
      </w:pPr>
    </w:p>
    <w:p w14:paraId="56499682" w14:textId="77777777" w:rsidR="00D12F6D" w:rsidRPr="00EF5793" w:rsidRDefault="00D12F6D" w:rsidP="00835F23">
      <w:pPr>
        <w:spacing w:after="120"/>
        <w:jc w:val="both"/>
        <w:rPr>
          <w:rFonts w:ascii="Arial" w:hAnsi="Arial" w:cs="Arial"/>
          <w:b/>
        </w:rPr>
      </w:pPr>
    </w:p>
    <w:p w14:paraId="601FCC78" w14:textId="77777777" w:rsidR="00EF434F" w:rsidRPr="00EF5793" w:rsidRDefault="00EF434F" w:rsidP="00835F23">
      <w:pPr>
        <w:spacing w:after="120"/>
        <w:jc w:val="both"/>
        <w:rPr>
          <w:rFonts w:ascii="Arial" w:hAnsi="Arial" w:cs="Arial"/>
          <w:b/>
        </w:rPr>
      </w:pPr>
    </w:p>
    <w:p w14:paraId="3EF4103B" w14:textId="77777777" w:rsidR="00EF434F" w:rsidRPr="00EF5793" w:rsidRDefault="00EF434F" w:rsidP="008F36D7">
      <w:pPr>
        <w:jc w:val="center"/>
        <w:rPr>
          <w:rFonts w:ascii="Arial" w:hAnsi="Arial" w:cs="Arial"/>
        </w:rPr>
      </w:pPr>
      <w:r w:rsidRPr="00EF5793">
        <w:rPr>
          <w:rFonts w:ascii="Arial" w:hAnsi="Arial" w:cs="Arial"/>
        </w:rPr>
        <w:t xml:space="preserve">Lic. Carlos Miguel </w:t>
      </w:r>
      <w:proofErr w:type="spellStart"/>
      <w:r w:rsidRPr="00EF5793">
        <w:rPr>
          <w:rFonts w:ascii="Arial" w:hAnsi="Arial" w:cs="Arial"/>
        </w:rPr>
        <w:t>Portuguez</w:t>
      </w:r>
      <w:proofErr w:type="spellEnd"/>
      <w:r w:rsidRPr="00EF5793">
        <w:rPr>
          <w:rFonts w:ascii="Arial" w:hAnsi="Arial" w:cs="Arial"/>
        </w:rPr>
        <w:t xml:space="preserve"> Méndez</w:t>
      </w:r>
    </w:p>
    <w:p w14:paraId="341F6BD8" w14:textId="77777777" w:rsidR="00EF434F" w:rsidRPr="00EF5793" w:rsidRDefault="00EF434F" w:rsidP="008F36D7">
      <w:pPr>
        <w:jc w:val="center"/>
        <w:rPr>
          <w:rFonts w:ascii="Arial" w:hAnsi="Arial" w:cs="Arial"/>
        </w:rPr>
      </w:pPr>
      <w:r w:rsidRPr="00EF5793">
        <w:rPr>
          <w:rFonts w:ascii="Arial" w:hAnsi="Arial" w:cs="Arial"/>
          <w:b/>
        </w:rPr>
        <w:t>Presidente</w:t>
      </w:r>
    </w:p>
    <w:p w14:paraId="34791117" w14:textId="77777777" w:rsidR="00835F23" w:rsidRPr="00EF5793" w:rsidRDefault="00835F23" w:rsidP="00835F23">
      <w:pPr>
        <w:spacing w:after="120"/>
        <w:jc w:val="both"/>
        <w:rPr>
          <w:rFonts w:ascii="Arial" w:hAnsi="Arial" w:cs="Arial"/>
        </w:rPr>
      </w:pPr>
    </w:p>
    <w:p w14:paraId="23916E1B" w14:textId="77777777" w:rsidR="00D12F6D" w:rsidRDefault="00D12F6D" w:rsidP="00835F23">
      <w:pPr>
        <w:jc w:val="both"/>
        <w:rPr>
          <w:rFonts w:ascii="Arial" w:hAnsi="Arial" w:cs="Arial"/>
        </w:rPr>
      </w:pPr>
    </w:p>
    <w:p w14:paraId="62A80C2F" w14:textId="77777777" w:rsidR="00D12F6D" w:rsidRPr="00EF5793" w:rsidRDefault="00D12F6D" w:rsidP="00835F23">
      <w:pPr>
        <w:jc w:val="both"/>
        <w:rPr>
          <w:rFonts w:ascii="Arial" w:hAnsi="Arial" w:cs="Arial"/>
        </w:rPr>
      </w:pPr>
      <w:r w:rsidRPr="00EF5793">
        <w:rPr>
          <w:rFonts w:ascii="Arial" w:hAnsi="Arial" w:cs="Arial"/>
        </w:rPr>
        <w:t>Lic. Luis Gerardo Fallas Acosta                                Licda. Marta Luz Pérez Peláez</w:t>
      </w:r>
    </w:p>
    <w:p w14:paraId="63E84F4C" w14:textId="77777777" w:rsidR="00D12F6D" w:rsidRPr="00EF5793" w:rsidRDefault="00D12F6D" w:rsidP="00835F23">
      <w:pPr>
        <w:jc w:val="both"/>
        <w:rPr>
          <w:rFonts w:ascii="Arial" w:hAnsi="Arial" w:cs="Arial"/>
          <w:b/>
        </w:rPr>
      </w:pPr>
      <w:r w:rsidRPr="00EF5793">
        <w:rPr>
          <w:rFonts w:ascii="Arial" w:hAnsi="Arial" w:cs="Arial"/>
          <w:b/>
        </w:rPr>
        <w:t xml:space="preserve">                Juez                                                                             </w:t>
      </w:r>
      <w:proofErr w:type="spellStart"/>
      <w:r w:rsidRPr="00EF5793">
        <w:rPr>
          <w:rFonts w:ascii="Arial" w:hAnsi="Arial" w:cs="Arial"/>
          <w:b/>
        </w:rPr>
        <w:t>Juez</w:t>
      </w:r>
      <w:proofErr w:type="spellEnd"/>
    </w:p>
    <w:sectPr w:rsidR="00D12F6D" w:rsidRPr="00EF5793" w:rsidSect="002E5954">
      <w:footerReference w:type="even"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50BE8" w14:textId="77777777" w:rsidR="007C1AA0" w:rsidRDefault="007C1AA0">
      <w:r>
        <w:separator/>
      </w:r>
    </w:p>
  </w:endnote>
  <w:endnote w:type="continuationSeparator" w:id="0">
    <w:p w14:paraId="1F2F871F" w14:textId="77777777" w:rsidR="007C1AA0" w:rsidRDefault="007C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85249" w14:textId="77777777" w:rsidR="000F0515" w:rsidRDefault="000F0515" w:rsidP="00627C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F9A9DE" w14:textId="77777777" w:rsidR="000F0515" w:rsidRDefault="000F0515" w:rsidP="00771B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6EB98" w14:textId="560582DF" w:rsidR="000F0515" w:rsidRPr="008F36D7" w:rsidRDefault="000F0515" w:rsidP="00CF2226">
    <w:pPr>
      <w:pStyle w:val="Piedepgina"/>
      <w:ind w:right="360"/>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5386F" w14:textId="77777777" w:rsidR="007C1AA0" w:rsidRDefault="007C1AA0">
      <w:r>
        <w:separator/>
      </w:r>
    </w:p>
  </w:footnote>
  <w:footnote w:type="continuationSeparator" w:id="0">
    <w:p w14:paraId="2FF9A26D" w14:textId="77777777" w:rsidR="007C1AA0" w:rsidRDefault="007C1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A04"/>
    <w:multiLevelType w:val="hybridMultilevel"/>
    <w:tmpl w:val="1F7E98E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0C0"/>
    <w:multiLevelType w:val="hybridMultilevel"/>
    <w:tmpl w:val="466A9CD2"/>
    <w:lvl w:ilvl="0" w:tplc="148E007E">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5147BE5"/>
    <w:multiLevelType w:val="hybridMultilevel"/>
    <w:tmpl w:val="2054BD2A"/>
    <w:lvl w:ilvl="0" w:tplc="94DE8EEA">
      <w:start w:val="1"/>
      <w:numFmt w:val="decimal"/>
      <w:lvlText w:val="%1."/>
      <w:lvlJc w:val="left"/>
      <w:pPr>
        <w:tabs>
          <w:tab w:val="num" w:pos="0"/>
        </w:tabs>
        <w:ind w:left="0" w:firstLine="0"/>
      </w:pPr>
      <w:rPr>
        <w:rFonts w:ascii="Palatino Linotype" w:hAnsi="Palatino Linotype"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277092F"/>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15:restartNumberingAfterBreak="0">
    <w:nsid w:val="2102791A"/>
    <w:multiLevelType w:val="hybridMultilevel"/>
    <w:tmpl w:val="5D841836"/>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94733DB"/>
    <w:multiLevelType w:val="hybridMultilevel"/>
    <w:tmpl w:val="16FAD5C6"/>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6" w15:restartNumberingAfterBreak="0">
    <w:nsid w:val="2C9E5A22"/>
    <w:multiLevelType w:val="hybridMultilevel"/>
    <w:tmpl w:val="8A7EAF60"/>
    <w:lvl w:ilvl="0" w:tplc="CAC2FC02">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EA82900"/>
    <w:multiLevelType w:val="hybridMultilevel"/>
    <w:tmpl w:val="C5B2BF1A"/>
    <w:lvl w:ilvl="0" w:tplc="C942A350">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03C3919"/>
    <w:multiLevelType w:val="hybridMultilevel"/>
    <w:tmpl w:val="49B29E2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C9443FA"/>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1" w15:restartNumberingAfterBreak="0">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EFE2E9B"/>
    <w:multiLevelType w:val="hybridMultilevel"/>
    <w:tmpl w:val="AD74E6F2"/>
    <w:lvl w:ilvl="0" w:tplc="FD228610">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F1806E2"/>
    <w:multiLevelType w:val="hybridMultilevel"/>
    <w:tmpl w:val="A0F45E72"/>
    <w:lvl w:ilvl="0" w:tplc="B6A2EFE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F11E12"/>
    <w:multiLevelType w:val="hybridMultilevel"/>
    <w:tmpl w:val="313AF380"/>
    <w:lvl w:ilvl="0" w:tplc="679E6F5A">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553B0677"/>
    <w:multiLevelType w:val="hybridMultilevel"/>
    <w:tmpl w:val="7A78D438"/>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6" w15:restartNumberingAfterBreak="0">
    <w:nsid w:val="59D039C4"/>
    <w:multiLevelType w:val="hybridMultilevel"/>
    <w:tmpl w:val="89D058D0"/>
    <w:lvl w:ilvl="0" w:tplc="811EBD10">
      <w:start w:val="1"/>
      <w:numFmt w:val="decimal"/>
      <w:lvlText w:val="%1."/>
      <w:lvlJc w:val="left"/>
      <w:pPr>
        <w:tabs>
          <w:tab w:val="num" w:pos="720"/>
        </w:tabs>
        <w:ind w:left="72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7" w15:restartNumberingAfterBreak="0">
    <w:nsid w:val="5B592DFB"/>
    <w:multiLevelType w:val="hybridMultilevel"/>
    <w:tmpl w:val="5946379E"/>
    <w:lvl w:ilvl="0" w:tplc="4456247E">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5C002D0C"/>
    <w:multiLevelType w:val="hybridMultilevel"/>
    <w:tmpl w:val="301898E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C144720"/>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0" w15:restartNumberingAfterBreak="0">
    <w:nsid w:val="6B282191"/>
    <w:multiLevelType w:val="hybridMultilevel"/>
    <w:tmpl w:val="D0F602B6"/>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D250199"/>
    <w:multiLevelType w:val="hybridMultilevel"/>
    <w:tmpl w:val="095A1FD2"/>
    <w:lvl w:ilvl="0" w:tplc="4634C994">
      <w:start w:val="1"/>
      <w:numFmt w:val="decimal"/>
      <w:lvlText w:val="%1."/>
      <w:lvlJc w:val="left"/>
      <w:pPr>
        <w:tabs>
          <w:tab w:val="num" w:pos="780"/>
        </w:tabs>
        <w:ind w:left="780" w:hanging="360"/>
      </w:pPr>
      <w:rPr>
        <w:b/>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2" w15:restartNumberingAfterBreak="0">
    <w:nsid w:val="6F8504B0"/>
    <w:multiLevelType w:val="hybridMultilevel"/>
    <w:tmpl w:val="15D88208"/>
    <w:lvl w:ilvl="0" w:tplc="E1BA3130">
      <w:start w:val="1"/>
      <w:numFmt w:val="lowerLetter"/>
      <w:lvlText w:val="%1)"/>
      <w:lvlJc w:val="left"/>
      <w:pPr>
        <w:tabs>
          <w:tab w:val="num" w:pos="1098"/>
        </w:tabs>
        <w:ind w:left="1098" w:hanging="390"/>
      </w:pPr>
      <w:rPr>
        <w:rFonts w:hint="default"/>
      </w:rPr>
    </w:lvl>
    <w:lvl w:ilvl="1" w:tplc="040A000F">
      <w:start w:val="1"/>
      <w:numFmt w:val="decimal"/>
      <w:lvlText w:val="%2."/>
      <w:lvlJc w:val="left"/>
      <w:pPr>
        <w:tabs>
          <w:tab w:val="num" w:pos="1788"/>
        </w:tabs>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3" w15:restartNumberingAfterBreak="0">
    <w:nsid w:val="70F06EE9"/>
    <w:multiLevelType w:val="hybridMultilevel"/>
    <w:tmpl w:val="53D8E5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5B0BB5"/>
    <w:multiLevelType w:val="hybridMultilevel"/>
    <w:tmpl w:val="0038BB0E"/>
    <w:lvl w:ilvl="0" w:tplc="4BE884CC">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1"/>
  </w:num>
  <w:num w:numId="7">
    <w:abstractNumId w:val="14"/>
  </w:num>
  <w:num w:numId="8">
    <w:abstractNumId w:val="24"/>
  </w:num>
  <w:num w:numId="9">
    <w:abstractNumId w:val="19"/>
  </w:num>
  <w:num w:numId="10">
    <w:abstractNumId w:val="12"/>
  </w:num>
  <w:num w:numId="11">
    <w:abstractNumId w:val="6"/>
  </w:num>
  <w:num w:numId="12">
    <w:abstractNumId w:val="13"/>
  </w:num>
  <w:num w:numId="13">
    <w:abstractNumId w:val="7"/>
  </w:num>
  <w:num w:numId="14">
    <w:abstractNumId w:val="22"/>
  </w:num>
  <w:num w:numId="15">
    <w:abstractNumId w:val="21"/>
  </w:num>
  <w:num w:numId="16">
    <w:abstractNumId w:val="16"/>
  </w:num>
  <w:num w:numId="17">
    <w:abstractNumId w:val="23"/>
  </w:num>
  <w:num w:numId="18">
    <w:abstractNumId w:val="2"/>
  </w:num>
  <w:num w:numId="19">
    <w:abstractNumId w:val="4"/>
  </w:num>
  <w:num w:numId="20">
    <w:abstractNumId w:val="20"/>
  </w:num>
  <w:num w:numId="21">
    <w:abstractNumId w:val="15"/>
  </w:num>
  <w:num w:numId="22">
    <w:abstractNumId w:val="18"/>
  </w:num>
  <w:num w:numId="23">
    <w:abstractNumId w:val="8"/>
  </w:num>
  <w:num w:numId="24">
    <w:abstractNumId w:val="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C0"/>
    <w:rsid w:val="0003516D"/>
    <w:rsid w:val="00057194"/>
    <w:rsid w:val="00061125"/>
    <w:rsid w:val="00067A59"/>
    <w:rsid w:val="00067CC3"/>
    <w:rsid w:val="000767DE"/>
    <w:rsid w:val="000768C1"/>
    <w:rsid w:val="00077AB6"/>
    <w:rsid w:val="00095E0C"/>
    <w:rsid w:val="00096D34"/>
    <w:rsid w:val="000A4735"/>
    <w:rsid w:val="000C7EC5"/>
    <w:rsid w:val="000E11FC"/>
    <w:rsid w:val="000E18EA"/>
    <w:rsid w:val="000F0515"/>
    <w:rsid w:val="00100C6D"/>
    <w:rsid w:val="001237E7"/>
    <w:rsid w:val="00136126"/>
    <w:rsid w:val="00144A30"/>
    <w:rsid w:val="00161AAA"/>
    <w:rsid w:val="00170C06"/>
    <w:rsid w:val="00180743"/>
    <w:rsid w:val="00181FE5"/>
    <w:rsid w:val="001912A9"/>
    <w:rsid w:val="001A21AB"/>
    <w:rsid w:val="001A48DC"/>
    <w:rsid w:val="001A7E9A"/>
    <w:rsid w:val="001B6E27"/>
    <w:rsid w:val="001C0563"/>
    <w:rsid w:val="001E256F"/>
    <w:rsid w:val="001E2FBF"/>
    <w:rsid w:val="001E7544"/>
    <w:rsid w:val="001F21F3"/>
    <w:rsid w:val="001F293A"/>
    <w:rsid w:val="00216B6E"/>
    <w:rsid w:val="00232EF5"/>
    <w:rsid w:val="00246C96"/>
    <w:rsid w:val="00247400"/>
    <w:rsid w:val="00260C73"/>
    <w:rsid w:val="0026335E"/>
    <w:rsid w:val="002650DA"/>
    <w:rsid w:val="0027016F"/>
    <w:rsid w:val="00273966"/>
    <w:rsid w:val="0028649C"/>
    <w:rsid w:val="002B5005"/>
    <w:rsid w:val="002C3602"/>
    <w:rsid w:val="002C459D"/>
    <w:rsid w:val="002C45C0"/>
    <w:rsid w:val="002C523F"/>
    <w:rsid w:val="002D58B3"/>
    <w:rsid w:val="002E5707"/>
    <w:rsid w:val="002E5954"/>
    <w:rsid w:val="00300537"/>
    <w:rsid w:val="00315703"/>
    <w:rsid w:val="00321833"/>
    <w:rsid w:val="0036231A"/>
    <w:rsid w:val="00363BA7"/>
    <w:rsid w:val="00371500"/>
    <w:rsid w:val="00373DBF"/>
    <w:rsid w:val="00377DF8"/>
    <w:rsid w:val="00392C07"/>
    <w:rsid w:val="003C4B7C"/>
    <w:rsid w:val="003C6ED2"/>
    <w:rsid w:val="003D2B9A"/>
    <w:rsid w:val="003E54EE"/>
    <w:rsid w:val="003F2FAD"/>
    <w:rsid w:val="00423EB6"/>
    <w:rsid w:val="00424424"/>
    <w:rsid w:val="00425762"/>
    <w:rsid w:val="004329E0"/>
    <w:rsid w:val="004447DC"/>
    <w:rsid w:val="004643AD"/>
    <w:rsid w:val="0046545B"/>
    <w:rsid w:val="00465F65"/>
    <w:rsid w:val="004816DE"/>
    <w:rsid w:val="004827A5"/>
    <w:rsid w:val="004A070E"/>
    <w:rsid w:val="004A2509"/>
    <w:rsid w:val="004B0C17"/>
    <w:rsid w:val="004B1EE2"/>
    <w:rsid w:val="004C5266"/>
    <w:rsid w:val="004C669E"/>
    <w:rsid w:val="004D3246"/>
    <w:rsid w:val="004F6F37"/>
    <w:rsid w:val="00500BAC"/>
    <w:rsid w:val="00513A41"/>
    <w:rsid w:val="005146C3"/>
    <w:rsid w:val="00520C62"/>
    <w:rsid w:val="00535778"/>
    <w:rsid w:val="005579C1"/>
    <w:rsid w:val="005679B4"/>
    <w:rsid w:val="005774AA"/>
    <w:rsid w:val="00587CC0"/>
    <w:rsid w:val="00590596"/>
    <w:rsid w:val="005A27D8"/>
    <w:rsid w:val="005A292F"/>
    <w:rsid w:val="005A7D2F"/>
    <w:rsid w:val="005B68B2"/>
    <w:rsid w:val="005B7076"/>
    <w:rsid w:val="005C5EB3"/>
    <w:rsid w:val="005E30B2"/>
    <w:rsid w:val="005F2741"/>
    <w:rsid w:val="00623F2A"/>
    <w:rsid w:val="00627C35"/>
    <w:rsid w:val="0063589D"/>
    <w:rsid w:val="00640F26"/>
    <w:rsid w:val="00641731"/>
    <w:rsid w:val="00643BEB"/>
    <w:rsid w:val="0064480D"/>
    <w:rsid w:val="00655CD5"/>
    <w:rsid w:val="00675B73"/>
    <w:rsid w:val="00677E7E"/>
    <w:rsid w:val="006939B8"/>
    <w:rsid w:val="006A1767"/>
    <w:rsid w:val="006A2750"/>
    <w:rsid w:val="006A4FD5"/>
    <w:rsid w:val="006B1A85"/>
    <w:rsid w:val="006C734C"/>
    <w:rsid w:val="006D170B"/>
    <w:rsid w:val="006E31E9"/>
    <w:rsid w:val="006F0EF2"/>
    <w:rsid w:val="006F4205"/>
    <w:rsid w:val="006F6764"/>
    <w:rsid w:val="0070593A"/>
    <w:rsid w:val="0075749F"/>
    <w:rsid w:val="0076701C"/>
    <w:rsid w:val="00771B7B"/>
    <w:rsid w:val="007764D4"/>
    <w:rsid w:val="00780322"/>
    <w:rsid w:val="0079780E"/>
    <w:rsid w:val="007A071D"/>
    <w:rsid w:val="007A3E1C"/>
    <w:rsid w:val="007B4F4C"/>
    <w:rsid w:val="007C1AA0"/>
    <w:rsid w:val="007D6349"/>
    <w:rsid w:val="00804EDE"/>
    <w:rsid w:val="0081253E"/>
    <w:rsid w:val="0082090B"/>
    <w:rsid w:val="00835F23"/>
    <w:rsid w:val="00836437"/>
    <w:rsid w:val="00846DBF"/>
    <w:rsid w:val="008520C4"/>
    <w:rsid w:val="00860F65"/>
    <w:rsid w:val="00881AA2"/>
    <w:rsid w:val="00890491"/>
    <w:rsid w:val="008A6462"/>
    <w:rsid w:val="008B61F7"/>
    <w:rsid w:val="008D342C"/>
    <w:rsid w:val="008E540D"/>
    <w:rsid w:val="008F36D7"/>
    <w:rsid w:val="00915CCC"/>
    <w:rsid w:val="0092288A"/>
    <w:rsid w:val="009248E0"/>
    <w:rsid w:val="00924DFD"/>
    <w:rsid w:val="00933DE8"/>
    <w:rsid w:val="0094035D"/>
    <w:rsid w:val="00953862"/>
    <w:rsid w:val="00957A38"/>
    <w:rsid w:val="009639D6"/>
    <w:rsid w:val="0096734D"/>
    <w:rsid w:val="00977576"/>
    <w:rsid w:val="00990182"/>
    <w:rsid w:val="00996ECF"/>
    <w:rsid w:val="0099718D"/>
    <w:rsid w:val="009A1000"/>
    <w:rsid w:val="009A60AA"/>
    <w:rsid w:val="009B4369"/>
    <w:rsid w:val="009B56E9"/>
    <w:rsid w:val="009C0C20"/>
    <w:rsid w:val="009C1D6A"/>
    <w:rsid w:val="009F43F2"/>
    <w:rsid w:val="00A04CEB"/>
    <w:rsid w:val="00A3120F"/>
    <w:rsid w:val="00A37717"/>
    <w:rsid w:val="00A41D64"/>
    <w:rsid w:val="00A63263"/>
    <w:rsid w:val="00A63BB8"/>
    <w:rsid w:val="00A66280"/>
    <w:rsid w:val="00A72DF5"/>
    <w:rsid w:val="00A908EA"/>
    <w:rsid w:val="00A94426"/>
    <w:rsid w:val="00A94471"/>
    <w:rsid w:val="00AA76EE"/>
    <w:rsid w:val="00AC2651"/>
    <w:rsid w:val="00AC2CEE"/>
    <w:rsid w:val="00AC3A7A"/>
    <w:rsid w:val="00AC7794"/>
    <w:rsid w:val="00AD3E8F"/>
    <w:rsid w:val="00AD4423"/>
    <w:rsid w:val="00AD7DDE"/>
    <w:rsid w:val="00B26CC8"/>
    <w:rsid w:val="00B305CE"/>
    <w:rsid w:val="00B31394"/>
    <w:rsid w:val="00B3455A"/>
    <w:rsid w:val="00B7303D"/>
    <w:rsid w:val="00B82581"/>
    <w:rsid w:val="00B968F7"/>
    <w:rsid w:val="00BA61EB"/>
    <w:rsid w:val="00BB0E07"/>
    <w:rsid w:val="00BD03AC"/>
    <w:rsid w:val="00BD3417"/>
    <w:rsid w:val="00BE1C8F"/>
    <w:rsid w:val="00BE512E"/>
    <w:rsid w:val="00BF4C0F"/>
    <w:rsid w:val="00BF688D"/>
    <w:rsid w:val="00C02E62"/>
    <w:rsid w:val="00C05D88"/>
    <w:rsid w:val="00C20178"/>
    <w:rsid w:val="00C23031"/>
    <w:rsid w:val="00C26AF3"/>
    <w:rsid w:val="00C30EB2"/>
    <w:rsid w:val="00C352A4"/>
    <w:rsid w:val="00C37AB2"/>
    <w:rsid w:val="00C41950"/>
    <w:rsid w:val="00C47EDB"/>
    <w:rsid w:val="00C95C98"/>
    <w:rsid w:val="00C97E9D"/>
    <w:rsid w:val="00CB3312"/>
    <w:rsid w:val="00CC666A"/>
    <w:rsid w:val="00CF2226"/>
    <w:rsid w:val="00CF36A0"/>
    <w:rsid w:val="00D12F6D"/>
    <w:rsid w:val="00D2652C"/>
    <w:rsid w:val="00D350BE"/>
    <w:rsid w:val="00D370FA"/>
    <w:rsid w:val="00D375BF"/>
    <w:rsid w:val="00D37FDF"/>
    <w:rsid w:val="00D42D45"/>
    <w:rsid w:val="00D44E49"/>
    <w:rsid w:val="00D5227D"/>
    <w:rsid w:val="00D65ACA"/>
    <w:rsid w:val="00D704AD"/>
    <w:rsid w:val="00D72C6A"/>
    <w:rsid w:val="00D810F4"/>
    <w:rsid w:val="00D82CDF"/>
    <w:rsid w:val="00D868DB"/>
    <w:rsid w:val="00DC159F"/>
    <w:rsid w:val="00DC6E8A"/>
    <w:rsid w:val="00DD203D"/>
    <w:rsid w:val="00DE53FB"/>
    <w:rsid w:val="00E01A2F"/>
    <w:rsid w:val="00E07507"/>
    <w:rsid w:val="00E42E6C"/>
    <w:rsid w:val="00E477DA"/>
    <w:rsid w:val="00E541C0"/>
    <w:rsid w:val="00E701BE"/>
    <w:rsid w:val="00E82968"/>
    <w:rsid w:val="00E93520"/>
    <w:rsid w:val="00E978E8"/>
    <w:rsid w:val="00E97FE9"/>
    <w:rsid w:val="00EB476B"/>
    <w:rsid w:val="00ED403F"/>
    <w:rsid w:val="00EF434F"/>
    <w:rsid w:val="00EF5793"/>
    <w:rsid w:val="00F10AA1"/>
    <w:rsid w:val="00F11028"/>
    <w:rsid w:val="00F13E7C"/>
    <w:rsid w:val="00F4071E"/>
    <w:rsid w:val="00F42CF0"/>
    <w:rsid w:val="00F4719D"/>
    <w:rsid w:val="00F5183D"/>
    <w:rsid w:val="00F5256F"/>
    <w:rsid w:val="00F55475"/>
    <w:rsid w:val="00F60D3E"/>
    <w:rsid w:val="00F63C30"/>
    <w:rsid w:val="00F70ED9"/>
    <w:rsid w:val="00F7485C"/>
    <w:rsid w:val="00F87C18"/>
    <w:rsid w:val="00F932F2"/>
    <w:rsid w:val="00F93FBF"/>
    <w:rsid w:val="00FB044F"/>
    <w:rsid w:val="00FB309D"/>
    <w:rsid w:val="00FB36B8"/>
    <w:rsid w:val="00FC4545"/>
    <w:rsid w:val="00FD61FF"/>
    <w:rsid w:val="00FE3350"/>
    <w:rsid w:val="00FE468B"/>
    <w:rsid w:val="00FF70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42C499E2"/>
  <w15:chartTrackingRefBased/>
  <w15:docId w15:val="{3A4D1CCA-3E40-45D7-A0C1-E793571D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F2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A48DC"/>
    <w:pPr>
      <w:spacing w:after="120"/>
      <w:jc w:val="both"/>
    </w:pPr>
    <w:rPr>
      <w:rFonts w:ascii="Palatino Linotype" w:eastAsia="SimSun" w:hAnsi="Palatino Linotype"/>
      <w:sz w:val="20"/>
      <w:szCs w:val="20"/>
    </w:rPr>
  </w:style>
  <w:style w:type="paragraph" w:styleId="Piedepgina">
    <w:name w:val="footer"/>
    <w:basedOn w:val="Normal"/>
    <w:rsid w:val="00771B7B"/>
    <w:pPr>
      <w:tabs>
        <w:tab w:val="center" w:pos="4252"/>
        <w:tab w:val="right" w:pos="8504"/>
      </w:tabs>
    </w:pPr>
  </w:style>
  <w:style w:type="character" w:styleId="Nmerodepgina">
    <w:name w:val="page number"/>
    <w:basedOn w:val="Fuentedeprrafopredeter"/>
    <w:rsid w:val="00771B7B"/>
  </w:style>
  <w:style w:type="paragraph" w:styleId="Encabezado">
    <w:name w:val="header"/>
    <w:basedOn w:val="Normal"/>
    <w:rsid w:val="00771B7B"/>
    <w:pPr>
      <w:tabs>
        <w:tab w:val="center" w:pos="4252"/>
        <w:tab w:val="right" w:pos="8504"/>
      </w:tabs>
    </w:pPr>
  </w:style>
  <w:style w:type="paragraph" w:customStyle="1" w:styleId="Car11">
    <w:name w:val="Car11"/>
    <w:basedOn w:val="Normal"/>
    <w:semiHidden/>
    <w:rsid w:val="000768C1"/>
    <w:pPr>
      <w:spacing w:after="160" w:line="240" w:lineRule="exact"/>
    </w:pPr>
    <w:rPr>
      <w:rFonts w:ascii="Verdana" w:hAnsi="Verdana" w:cs="Verdana"/>
      <w:sz w:val="20"/>
      <w:szCs w:val="20"/>
      <w:lang w:val="en-AU" w:eastAsia="en-US"/>
    </w:rPr>
  </w:style>
  <w:style w:type="paragraph" w:styleId="Textodeglobo">
    <w:name w:val="Balloon Text"/>
    <w:basedOn w:val="Normal"/>
    <w:link w:val="TextodegloboCar"/>
    <w:semiHidden/>
    <w:rsid w:val="00C41950"/>
    <w:rPr>
      <w:rFonts w:ascii="Tahoma" w:hAnsi="Tahoma" w:cs="Tahoma"/>
      <w:sz w:val="16"/>
      <w:szCs w:val="16"/>
    </w:rPr>
  </w:style>
  <w:style w:type="character" w:customStyle="1" w:styleId="TextodegloboCar">
    <w:name w:val="Texto de globo Car"/>
    <w:basedOn w:val="Fuentedeprrafopredeter"/>
    <w:link w:val="Textodeglobo"/>
    <w:semiHidden/>
    <w:rsid w:val="00C41950"/>
    <w:rPr>
      <w:rFonts w:ascii="Tahoma" w:hAnsi="Tahoma" w:cs="Tahoma"/>
      <w:sz w:val="16"/>
      <w:szCs w:val="16"/>
      <w:lang w:val="es-ES" w:eastAsia="es-ES"/>
    </w:rPr>
  </w:style>
  <w:style w:type="paragraph" w:styleId="Textonotapie">
    <w:name w:val="footnote text"/>
    <w:basedOn w:val="Normal"/>
    <w:link w:val="TextonotapieCar"/>
    <w:semiHidden/>
    <w:rsid w:val="00C41950"/>
    <w:rPr>
      <w:sz w:val="20"/>
      <w:szCs w:val="20"/>
      <w:lang w:val="es-CR"/>
    </w:rPr>
  </w:style>
  <w:style w:type="character" w:customStyle="1" w:styleId="TextonotapieCar">
    <w:name w:val="Texto nota pie Car"/>
    <w:basedOn w:val="Fuentedeprrafopredeter"/>
    <w:link w:val="Textonotapie"/>
    <w:semiHidden/>
    <w:rsid w:val="00C41950"/>
    <w:rPr>
      <w:lang w:eastAsia="es-ES"/>
    </w:rPr>
  </w:style>
  <w:style w:type="character" w:styleId="Refdenotaalpie">
    <w:name w:val="footnote reference"/>
    <w:basedOn w:val="Fuentedeprrafopredeter"/>
    <w:semiHidden/>
    <w:rsid w:val="00C41950"/>
    <w:rPr>
      <w:vertAlign w:val="superscript"/>
    </w:rPr>
  </w:style>
  <w:style w:type="paragraph" w:styleId="Textoindependiente2">
    <w:name w:val="Body Text 2"/>
    <w:basedOn w:val="Normal"/>
    <w:link w:val="Textoindependiente2Car"/>
    <w:uiPriority w:val="99"/>
    <w:semiHidden/>
    <w:unhideWhenUsed/>
    <w:rsid w:val="008D342C"/>
    <w:pPr>
      <w:spacing w:after="120" w:line="480" w:lineRule="auto"/>
    </w:pPr>
  </w:style>
  <w:style w:type="character" w:customStyle="1" w:styleId="Textoindependiente2Car">
    <w:name w:val="Texto independiente 2 Car"/>
    <w:basedOn w:val="Fuentedeprrafopredeter"/>
    <w:link w:val="Textoindependiente2"/>
    <w:uiPriority w:val="99"/>
    <w:semiHidden/>
    <w:rsid w:val="008D342C"/>
    <w:rPr>
      <w:sz w:val="24"/>
      <w:szCs w:val="24"/>
      <w:lang w:val="es-ES" w:eastAsia="es-ES"/>
    </w:rPr>
  </w:style>
  <w:style w:type="paragraph" w:styleId="Textoindependiente3">
    <w:name w:val="Body Text 3"/>
    <w:basedOn w:val="Normal"/>
    <w:link w:val="Textoindependiente3Car"/>
    <w:uiPriority w:val="99"/>
    <w:semiHidden/>
    <w:unhideWhenUsed/>
    <w:rsid w:val="008D342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D342C"/>
    <w:rPr>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556BF-FA56-472D-A62D-6BC980B5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3364</Words>
  <Characters>19180</Characters>
  <Application>Microsoft Office Word</Application>
  <DocSecurity>0</DocSecurity>
  <Lines>159</Lines>
  <Paragraphs>44</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subject/>
  <dc:creator>Ronald Muñoz</dc:creator>
  <cp:keywords/>
  <cp:lastModifiedBy>Marcela Mora</cp:lastModifiedBy>
  <cp:revision>4</cp:revision>
  <dcterms:created xsi:type="dcterms:W3CDTF">2021-05-18T14:54:00Z</dcterms:created>
  <dcterms:modified xsi:type="dcterms:W3CDTF">2021-05-19T15:07:00Z</dcterms:modified>
</cp:coreProperties>
</file>